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78997" w14:textId="1A1443D1" w:rsidR="00101F45" w:rsidRPr="00555FC0" w:rsidRDefault="00555FC0" w:rsidP="00116E86">
      <w:pPr>
        <w:pStyle w:val="AppendixTitle"/>
        <w:rPr>
          <w:rFonts w:ascii="Helvetica Neue Medium" w:hAnsi="Helvetica Neue Medium"/>
          <w:b w:val="0"/>
          <w:sz w:val="32"/>
          <w:szCs w:val="32"/>
        </w:rPr>
      </w:pPr>
      <w:r w:rsidRPr="00555FC0">
        <w:rPr>
          <w:rFonts w:ascii="Helvetica Neue Medium" w:hAnsi="Helvetica Neue Medium"/>
          <w:b w:val="0"/>
          <w:sz w:val="32"/>
          <w:szCs w:val="32"/>
          <w:lang w:val="en-GB"/>
        </w:rPr>
        <w:t>Modern Slavery in Supply Chain Policy</w:t>
      </w:r>
    </w:p>
    <w:p w14:paraId="418A05AB" w14:textId="4A35A890" w:rsidR="00101F45" w:rsidRPr="00555FC0" w:rsidRDefault="00101F45" w:rsidP="00677077">
      <w:pPr>
        <w:pStyle w:val="SecondaryHeading"/>
        <w:rPr>
          <w:rFonts w:ascii="Helvetica Neue" w:hAnsi="Helvetica Neue"/>
          <w:sz w:val="22"/>
          <w:szCs w:val="22"/>
        </w:rPr>
      </w:pPr>
      <w:r w:rsidRPr="00555FC0">
        <w:rPr>
          <w:rFonts w:ascii="Helvetica Neue" w:hAnsi="Helvetica Neue"/>
          <w:sz w:val="22"/>
          <w:szCs w:val="22"/>
          <w:lang w:val="en-GB"/>
        </w:rPr>
        <w:t>Our Policy</w:t>
      </w:r>
    </w:p>
    <w:p w14:paraId="4292A3AA" w14:textId="77777777" w:rsidR="00101F45" w:rsidRPr="00555FC0" w:rsidRDefault="00101F45" w:rsidP="00677077">
      <w:pPr>
        <w:pStyle w:val="BodyText"/>
        <w:rPr>
          <w:rFonts w:ascii="Helvetica Neue" w:hAnsi="Helvetica Neue"/>
          <w:sz w:val="22"/>
          <w:szCs w:val="22"/>
        </w:rPr>
      </w:pPr>
      <w:r w:rsidRPr="00555FC0">
        <w:rPr>
          <w:rFonts w:ascii="Helvetica Neue" w:hAnsi="Helvetica Neue"/>
          <w:sz w:val="22"/>
          <w:szCs w:val="22"/>
        </w:rPr>
        <w:t xml:space="preserve">As part of our broader approach to protecting and promoting human rights in our supply chain, we neither support nor condone any form of modern slavery. </w:t>
      </w:r>
    </w:p>
    <w:p w14:paraId="43895666" w14:textId="53C3BBEA" w:rsidR="00101F45" w:rsidRPr="00555FC0" w:rsidRDefault="00101F45" w:rsidP="00C82C00">
      <w:pPr>
        <w:pStyle w:val="BodyText"/>
        <w:rPr>
          <w:rFonts w:ascii="Helvetica Neue" w:hAnsi="Helvetica Neue"/>
          <w:sz w:val="22"/>
          <w:szCs w:val="22"/>
        </w:rPr>
      </w:pPr>
      <w:r w:rsidRPr="00555FC0">
        <w:rPr>
          <w:rFonts w:ascii="Helvetica Neue" w:hAnsi="Helvetica Neue"/>
          <w:sz w:val="22"/>
          <w:szCs w:val="22"/>
        </w:rPr>
        <w:t>Modern Slavery is a term developed by the UK Government to describe acts of slavery, servitude, forced or compulsory labour and human trafficking. Full definitions of these terms can be found in the UK Government’s ‘Transparency in Supply Chains etc. a practical guide’.</w:t>
      </w:r>
      <w:r w:rsidRPr="00555FC0">
        <w:rPr>
          <w:rStyle w:val="FootnoteReference"/>
          <w:rFonts w:ascii="Helvetica Neue" w:hAnsi="Helvetica Neue"/>
          <w:color w:val="000000" w:themeColor="text1"/>
          <w:sz w:val="18"/>
          <w:szCs w:val="18"/>
        </w:rPr>
        <w:footnoteReference w:id="1"/>
      </w:r>
    </w:p>
    <w:p w14:paraId="06C46039" w14:textId="170CD175" w:rsidR="00101F45" w:rsidRPr="00555FC0" w:rsidRDefault="00101F45" w:rsidP="00677077">
      <w:pPr>
        <w:pStyle w:val="BodyText"/>
        <w:rPr>
          <w:rFonts w:ascii="Helvetica Neue" w:hAnsi="Helvetica Neue"/>
          <w:sz w:val="22"/>
          <w:szCs w:val="22"/>
        </w:rPr>
      </w:pPr>
      <w:r w:rsidRPr="00555FC0">
        <w:rPr>
          <w:rFonts w:ascii="Helvetica Neue" w:hAnsi="Helvetica Neue"/>
          <w:sz w:val="22"/>
          <w:szCs w:val="22"/>
        </w:rPr>
        <w:t>The International Labour Organization (ILO) estimates that there are 20.9 million persons in forced labour globally, including 14.2 million in the private economy</w:t>
      </w:r>
      <w:r w:rsidRPr="00555FC0">
        <w:rPr>
          <w:rStyle w:val="FootnoteReference"/>
          <w:rFonts w:ascii="Helvetica Neue" w:hAnsi="Helvetica Neue"/>
          <w:color w:val="000000" w:themeColor="text1"/>
          <w:sz w:val="18"/>
          <w:szCs w:val="18"/>
        </w:rPr>
        <w:footnoteReference w:id="2"/>
      </w:r>
      <w:r w:rsidRPr="00555FC0">
        <w:rPr>
          <w:rFonts w:ascii="Helvetica Neue" w:hAnsi="Helvetica Neue"/>
          <w:sz w:val="22"/>
          <w:szCs w:val="22"/>
        </w:rPr>
        <w:t xml:space="preserve"> and the 2016 Global Slavery Index estimates that there are 45.8 million in modern slavery worldwide</w:t>
      </w:r>
      <w:r w:rsidRPr="00555FC0">
        <w:rPr>
          <w:rStyle w:val="FootnoteReference"/>
          <w:rFonts w:ascii="Helvetica Neue" w:hAnsi="Helvetica Neue"/>
          <w:color w:val="000000" w:themeColor="text1"/>
          <w:sz w:val="18"/>
          <w:szCs w:val="18"/>
        </w:rPr>
        <w:footnoteReference w:id="3"/>
      </w:r>
      <w:r w:rsidRPr="00555FC0">
        <w:rPr>
          <w:rFonts w:ascii="Helvetica Neue" w:hAnsi="Helvetica Neue"/>
          <w:sz w:val="22"/>
          <w:szCs w:val="22"/>
        </w:rPr>
        <w:t xml:space="preserve">. </w:t>
      </w:r>
    </w:p>
    <w:p w14:paraId="04EEF8AA" w14:textId="61CC39FD" w:rsidR="00101F45" w:rsidRPr="00555FC0" w:rsidRDefault="00101F45" w:rsidP="00677077">
      <w:pPr>
        <w:pStyle w:val="BodyText"/>
        <w:rPr>
          <w:rFonts w:ascii="Helvetica Neue" w:hAnsi="Helvetica Neue"/>
          <w:sz w:val="22"/>
          <w:szCs w:val="22"/>
        </w:rPr>
      </w:pPr>
      <w:r w:rsidRPr="00555FC0">
        <w:rPr>
          <w:rFonts w:ascii="Helvetica Neue" w:hAnsi="Helvetica Neue"/>
          <w:sz w:val="22"/>
          <w:szCs w:val="22"/>
        </w:rPr>
        <w:t>Given the prevalence of modern slavery and the complexity of today’s supply chains, we recognise our responsibility to identify and tackle the potential for modern slavery within our own supply chain.</w:t>
      </w:r>
    </w:p>
    <w:p w14:paraId="751BFA55" w14:textId="77777777" w:rsidR="00101F45" w:rsidRPr="00555FC0" w:rsidRDefault="00101F45" w:rsidP="00677077">
      <w:pPr>
        <w:pStyle w:val="BodyText"/>
        <w:rPr>
          <w:rFonts w:ascii="Helvetica Neue" w:hAnsi="Helvetica Neue"/>
          <w:sz w:val="22"/>
          <w:szCs w:val="22"/>
        </w:rPr>
      </w:pPr>
      <w:r w:rsidRPr="00555FC0">
        <w:rPr>
          <w:rFonts w:ascii="Helvetica Neue" w:hAnsi="Helvetica Neue"/>
          <w:sz w:val="22"/>
          <w:szCs w:val="22"/>
        </w:rPr>
        <w:t>We undertake to do the following:</w:t>
      </w:r>
    </w:p>
    <w:p w14:paraId="62F8CD4B" w14:textId="77777777" w:rsidR="00101F45" w:rsidRPr="00555FC0" w:rsidRDefault="00101F45" w:rsidP="00677077">
      <w:pPr>
        <w:pStyle w:val="Bullets"/>
        <w:rPr>
          <w:rFonts w:ascii="Helvetica Neue" w:hAnsi="Helvetica Neue"/>
          <w:sz w:val="22"/>
          <w:szCs w:val="22"/>
        </w:rPr>
      </w:pPr>
      <w:r w:rsidRPr="00555FC0">
        <w:rPr>
          <w:rFonts w:ascii="Helvetica Neue" w:hAnsi="Helvetica Neue"/>
          <w:sz w:val="22"/>
          <w:szCs w:val="22"/>
          <w:lang w:val="en-GB"/>
        </w:rPr>
        <w:t>Communicate our modern slavery in supply chain policy, including the following supplier standards, to our suppliers</w:t>
      </w:r>
    </w:p>
    <w:p w14:paraId="7DE896C0" w14:textId="77777777" w:rsidR="00101F45" w:rsidRPr="00555FC0" w:rsidRDefault="00101F45" w:rsidP="00677077">
      <w:pPr>
        <w:pStyle w:val="Bullets"/>
        <w:rPr>
          <w:rFonts w:ascii="Helvetica Neue" w:hAnsi="Helvetica Neue"/>
          <w:sz w:val="22"/>
          <w:szCs w:val="22"/>
        </w:rPr>
      </w:pPr>
      <w:r w:rsidRPr="00555FC0">
        <w:rPr>
          <w:rFonts w:ascii="Helvetica Neue" w:hAnsi="Helvetica Neue"/>
          <w:sz w:val="22"/>
          <w:szCs w:val="22"/>
          <w:lang w:val="en-GB"/>
        </w:rPr>
        <w:t>Communicate our procurement principles to our suppliers</w:t>
      </w:r>
    </w:p>
    <w:p w14:paraId="5EEC4227" w14:textId="6A18657E" w:rsidR="00101F45" w:rsidRPr="00555FC0" w:rsidRDefault="00101F45" w:rsidP="00677077">
      <w:pPr>
        <w:pStyle w:val="Bullets"/>
        <w:rPr>
          <w:rFonts w:ascii="Helvetica Neue" w:hAnsi="Helvetica Neue"/>
          <w:sz w:val="22"/>
          <w:szCs w:val="22"/>
        </w:rPr>
      </w:pPr>
      <w:r w:rsidRPr="00555FC0">
        <w:rPr>
          <w:rFonts w:ascii="Helvetica Neue" w:hAnsi="Helvetica Neue"/>
          <w:sz w:val="22"/>
          <w:szCs w:val="22"/>
          <w:lang w:val="en-GB"/>
        </w:rPr>
        <w:t xml:space="preserve">Expect our suppliers to </w:t>
      </w:r>
      <w:r w:rsidR="000F225F" w:rsidRPr="00555FC0">
        <w:rPr>
          <w:rFonts w:ascii="Helvetica Neue" w:hAnsi="Helvetica Neue"/>
          <w:sz w:val="22"/>
          <w:szCs w:val="22"/>
          <w:lang w:val="en-GB"/>
        </w:rPr>
        <w:t xml:space="preserve">require </w:t>
      </w:r>
      <w:r w:rsidRPr="00555FC0">
        <w:rPr>
          <w:rFonts w:ascii="Helvetica Neue" w:hAnsi="Helvetica Neue"/>
          <w:sz w:val="22"/>
          <w:szCs w:val="22"/>
          <w:lang w:val="en-GB"/>
        </w:rPr>
        <w:t xml:space="preserve">the same requirements of their suppliers </w:t>
      </w:r>
    </w:p>
    <w:p w14:paraId="28B2BC7E" w14:textId="77777777" w:rsidR="00101F45" w:rsidRPr="00555FC0" w:rsidRDefault="00101F45" w:rsidP="00677077">
      <w:pPr>
        <w:pStyle w:val="Bullets"/>
        <w:rPr>
          <w:rFonts w:ascii="Helvetica Neue" w:hAnsi="Helvetica Neue"/>
          <w:sz w:val="22"/>
          <w:szCs w:val="22"/>
        </w:rPr>
      </w:pPr>
      <w:r w:rsidRPr="00555FC0">
        <w:rPr>
          <w:rFonts w:ascii="Helvetica Neue" w:hAnsi="Helvetica Neue"/>
          <w:sz w:val="22"/>
          <w:szCs w:val="22"/>
          <w:lang w:val="en-GB"/>
        </w:rPr>
        <w:t>Provide guidance and support to suppliers, where required</w:t>
      </w:r>
    </w:p>
    <w:p w14:paraId="6BF5FDF2" w14:textId="77777777" w:rsidR="00101F45" w:rsidRPr="00555FC0" w:rsidRDefault="00101F45" w:rsidP="00677077">
      <w:pPr>
        <w:pStyle w:val="Bullets"/>
        <w:rPr>
          <w:rFonts w:ascii="Helvetica Neue" w:hAnsi="Helvetica Neue"/>
          <w:sz w:val="22"/>
          <w:szCs w:val="22"/>
        </w:rPr>
      </w:pPr>
      <w:r w:rsidRPr="00555FC0">
        <w:rPr>
          <w:rFonts w:ascii="Helvetica Neue" w:hAnsi="Helvetica Neue"/>
          <w:sz w:val="22"/>
          <w:szCs w:val="22"/>
          <w:lang w:val="en-GB"/>
        </w:rPr>
        <w:t>Undertake ongoing due diligence to identify the areas of highest risk and identify ways in which to mitigate the risks</w:t>
      </w:r>
    </w:p>
    <w:p w14:paraId="571C1464" w14:textId="08E70BDE" w:rsidR="00101F45" w:rsidRPr="00555FC0" w:rsidRDefault="000F225F" w:rsidP="00677077">
      <w:pPr>
        <w:pStyle w:val="Bullets"/>
        <w:rPr>
          <w:rFonts w:ascii="Helvetica Neue" w:hAnsi="Helvetica Neue"/>
          <w:sz w:val="22"/>
          <w:szCs w:val="22"/>
        </w:rPr>
      </w:pPr>
      <w:r w:rsidRPr="00555FC0">
        <w:rPr>
          <w:rFonts w:ascii="Helvetica Neue" w:hAnsi="Helvetica Neue"/>
          <w:sz w:val="22"/>
          <w:szCs w:val="22"/>
          <w:lang w:val="en-GB"/>
        </w:rPr>
        <w:t xml:space="preserve">Via audit, supplier visits and dialogue, identify areas </w:t>
      </w:r>
      <w:r w:rsidR="00101F45" w:rsidRPr="00555FC0">
        <w:rPr>
          <w:rFonts w:ascii="Helvetica Neue" w:hAnsi="Helvetica Neue"/>
          <w:sz w:val="22"/>
          <w:szCs w:val="22"/>
          <w:lang w:val="en-GB"/>
        </w:rPr>
        <w:t>for improvement</w:t>
      </w:r>
    </w:p>
    <w:p w14:paraId="6B471452" w14:textId="77777777" w:rsidR="00101F45" w:rsidRPr="00555FC0" w:rsidRDefault="00101F45" w:rsidP="00677077">
      <w:pPr>
        <w:pStyle w:val="Bullets"/>
        <w:rPr>
          <w:rFonts w:ascii="Helvetica Neue" w:hAnsi="Helvetica Neue"/>
          <w:sz w:val="22"/>
          <w:szCs w:val="22"/>
        </w:rPr>
      </w:pPr>
      <w:r w:rsidRPr="00555FC0">
        <w:rPr>
          <w:rFonts w:ascii="Helvetica Neue" w:hAnsi="Helvetica Neue"/>
          <w:sz w:val="22"/>
          <w:szCs w:val="22"/>
          <w:lang w:val="en-GB"/>
        </w:rPr>
        <w:t>Provide training for our staff to raise awareness and develop capability</w:t>
      </w:r>
    </w:p>
    <w:p w14:paraId="20E37F62" w14:textId="21FDB961" w:rsidR="00101F45" w:rsidRPr="00555FC0" w:rsidRDefault="00101F45" w:rsidP="00677077">
      <w:pPr>
        <w:pStyle w:val="Bullets"/>
        <w:rPr>
          <w:rFonts w:ascii="Helvetica Neue" w:hAnsi="Helvetica Neue"/>
          <w:sz w:val="22"/>
          <w:szCs w:val="22"/>
        </w:rPr>
      </w:pPr>
      <w:r w:rsidRPr="00555FC0">
        <w:rPr>
          <w:rFonts w:ascii="Helvetica Neue" w:hAnsi="Helvetica Neue"/>
          <w:sz w:val="22"/>
          <w:szCs w:val="22"/>
          <w:lang w:val="en-GB"/>
        </w:rPr>
        <w:t>Implement the Employer Pays Principle</w:t>
      </w:r>
    </w:p>
    <w:p w14:paraId="529A942A" w14:textId="0BDC5BD3" w:rsidR="00101F45" w:rsidRPr="00555FC0" w:rsidRDefault="00101F45" w:rsidP="00677077">
      <w:pPr>
        <w:pStyle w:val="Bullets"/>
        <w:rPr>
          <w:rFonts w:ascii="Helvetica Neue" w:hAnsi="Helvetica Neue"/>
          <w:sz w:val="22"/>
          <w:szCs w:val="22"/>
        </w:rPr>
      </w:pPr>
      <w:r w:rsidRPr="00555FC0">
        <w:rPr>
          <w:rFonts w:ascii="Helvetica Neue" w:hAnsi="Helvetica Neue"/>
          <w:sz w:val="22"/>
          <w:szCs w:val="22"/>
          <w:lang w:val="en-GB"/>
        </w:rPr>
        <w:t>Undertake appropriate investigations if modern slavery is reported or suspected in our supply chain</w:t>
      </w:r>
    </w:p>
    <w:p w14:paraId="0F32E6A1" w14:textId="70A71662" w:rsidR="00101F45" w:rsidRPr="00555FC0" w:rsidRDefault="00101F45" w:rsidP="00677077">
      <w:pPr>
        <w:pStyle w:val="Bullets"/>
        <w:rPr>
          <w:rFonts w:ascii="Helvetica Neue" w:hAnsi="Helvetica Neue"/>
          <w:sz w:val="22"/>
          <w:szCs w:val="22"/>
        </w:rPr>
      </w:pPr>
      <w:r w:rsidRPr="00555FC0">
        <w:rPr>
          <w:rFonts w:ascii="Helvetica Neue" w:hAnsi="Helvetica Neue"/>
          <w:sz w:val="22"/>
          <w:szCs w:val="22"/>
          <w:lang w:val="en-GB"/>
        </w:rPr>
        <w:t>Ensure that, where it is found that we have caused or contributed to modern slavery, we provide or contribute to appropriate remediation</w:t>
      </w:r>
    </w:p>
    <w:p w14:paraId="2EC65A06" w14:textId="77777777" w:rsidR="00101F45" w:rsidRPr="00555FC0" w:rsidRDefault="00101F45" w:rsidP="00677077">
      <w:pPr>
        <w:pStyle w:val="Bullets"/>
        <w:rPr>
          <w:rFonts w:ascii="Helvetica Neue" w:hAnsi="Helvetica Neue"/>
          <w:sz w:val="22"/>
          <w:szCs w:val="22"/>
        </w:rPr>
      </w:pPr>
      <w:r w:rsidRPr="00555FC0">
        <w:rPr>
          <w:rFonts w:ascii="Helvetica Neue" w:hAnsi="Helvetica Neue"/>
          <w:sz w:val="22"/>
          <w:szCs w:val="22"/>
          <w:lang w:val="en-GB"/>
        </w:rPr>
        <w:t xml:space="preserve">Publish our supplier audit results </w:t>
      </w:r>
    </w:p>
    <w:p w14:paraId="0A78601D" w14:textId="77777777" w:rsidR="00101F45" w:rsidRPr="00555FC0" w:rsidRDefault="00101F45" w:rsidP="00677077">
      <w:pPr>
        <w:pStyle w:val="Bullets"/>
        <w:rPr>
          <w:rFonts w:ascii="Helvetica Neue" w:hAnsi="Helvetica Neue"/>
          <w:sz w:val="22"/>
          <w:szCs w:val="22"/>
        </w:rPr>
      </w:pPr>
      <w:r w:rsidRPr="00555FC0">
        <w:rPr>
          <w:rFonts w:ascii="Helvetica Neue" w:hAnsi="Helvetica Neue"/>
          <w:sz w:val="22"/>
          <w:szCs w:val="22"/>
          <w:lang w:val="en-GB"/>
        </w:rPr>
        <w:t>Report on progress and identify our next steps for continuous improvement</w:t>
      </w:r>
    </w:p>
    <w:p w14:paraId="470BFA66" w14:textId="77777777" w:rsidR="00101F45" w:rsidRPr="00555FC0" w:rsidRDefault="00101F45" w:rsidP="00677077">
      <w:pPr>
        <w:pStyle w:val="Bullets"/>
        <w:rPr>
          <w:rFonts w:ascii="Helvetica Neue" w:hAnsi="Helvetica Neue"/>
          <w:sz w:val="22"/>
          <w:szCs w:val="22"/>
        </w:rPr>
      </w:pPr>
      <w:r w:rsidRPr="00555FC0">
        <w:rPr>
          <w:rFonts w:ascii="Helvetica Neue" w:hAnsi="Helvetica Neue"/>
          <w:sz w:val="22"/>
          <w:szCs w:val="22"/>
          <w:lang w:val="en-GB"/>
        </w:rPr>
        <w:t>Publish an annual modern slavery statement.</w:t>
      </w:r>
    </w:p>
    <w:p w14:paraId="457B7D3D" w14:textId="77777777" w:rsidR="00101F45" w:rsidRPr="00555FC0" w:rsidRDefault="00101F45" w:rsidP="00677077">
      <w:pPr>
        <w:pStyle w:val="SecondaryHeading"/>
        <w:rPr>
          <w:rFonts w:ascii="Helvetica Neue" w:hAnsi="Helvetica Neue"/>
          <w:sz w:val="22"/>
          <w:szCs w:val="22"/>
        </w:rPr>
      </w:pPr>
      <w:r w:rsidRPr="00555FC0">
        <w:rPr>
          <w:rFonts w:ascii="Helvetica Neue" w:hAnsi="Helvetica Neue"/>
          <w:sz w:val="22"/>
          <w:szCs w:val="22"/>
          <w:lang w:val="en-GB"/>
        </w:rPr>
        <w:lastRenderedPageBreak/>
        <w:t>Supplier Standards</w:t>
      </w:r>
    </w:p>
    <w:p w14:paraId="2D805697" w14:textId="77777777" w:rsidR="00101F45" w:rsidRPr="00555FC0" w:rsidRDefault="00101F45" w:rsidP="00677077">
      <w:pPr>
        <w:pStyle w:val="BodyText"/>
        <w:rPr>
          <w:rFonts w:ascii="Helvetica Neue" w:hAnsi="Helvetica Neue"/>
          <w:sz w:val="22"/>
          <w:szCs w:val="22"/>
        </w:rPr>
      </w:pPr>
      <w:r w:rsidRPr="00555FC0">
        <w:rPr>
          <w:rFonts w:ascii="Helvetica Neue" w:hAnsi="Helvetica Neue"/>
          <w:sz w:val="22"/>
          <w:szCs w:val="22"/>
        </w:rPr>
        <w:t xml:space="preserve">These standards are drawn from the ILO’s Declaration on Fundamental Principles and Rights at Work and the Tripartite Declaration of Principles concerning Multinational Enterprises and Social Policy, the UN Protocol to Prevent, Suppress and Punish Trafficking in Persons, Especially Women and Children, and the UN Guiding Principles on Business and Human Rights. </w:t>
      </w:r>
    </w:p>
    <w:p w14:paraId="2F86B8FF" w14:textId="77777777" w:rsidR="00101F45" w:rsidRPr="00555FC0" w:rsidRDefault="00101F45" w:rsidP="00677077">
      <w:pPr>
        <w:pStyle w:val="BodyText"/>
        <w:rPr>
          <w:rFonts w:ascii="Helvetica Neue" w:hAnsi="Helvetica Neue"/>
          <w:sz w:val="22"/>
          <w:szCs w:val="22"/>
        </w:rPr>
      </w:pPr>
      <w:r w:rsidRPr="00555FC0">
        <w:rPr>
          <w:rFonts w:ascii="Helvetica Neue" w:hAnsi="Helvetica Neue"/>
          <w:sz w:val="22"/>
          <w:szCs w:val="22"/>
        </w:rPr>
        <w:t xml:space="preserve">These standards apply to all suppliers contracted to provide goods and services and their labour providers. </w:t>
      </w:r>
    </w:p>
    <w:p w14:paraId="5E73D5D1" w14:textId="77777777" w:rsidR="00101F45" w:rsidRPr="00555FC0" w:rsidRDefault="00101F45" w:rsidP="00677077">
      <w:pPr>
        <w:pStyle w:val="SecondaryHeading"/>
        <w:rPr>
          <w:rFonts w:ascii="Helvetica Neue" w:hAnsi="Helvetica Neue"/>
          <w:sz w:val="22"/>
          <w:szCs w:val="22"/>
        </w:rPr>
      </w:pPr>
      <w:r w:rsidRPr="00555FC0">
        <w:rPr>
          <w:rFonts w:ascii="Helvetica Neue" w:hAnsi="Helvetica Neue"/>
          <w:sz w:val="22"/>
          <w:szCs w:val="22"/>
          <w:lang w:val="en-GB"/>
        </w:rPr>
        <w:t xml:space="preserve">Prison Labour </w:t>
      </w:r>
    </w:p>
    <w:p w14:paraId="1CDEA232" w14:textId="77777777"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 xml:space="preserve">Work or service can only be required from prisoners who have been convicted in a court of law. Such work or service must be carried out under the supervision and control of a public authority, for example the prison administration of a State-run facility. Prison workers must not be hired to or placed at the disposal of private individuals, </w:t>
      </w:r>
      <w:proofErr w:type="gramStart"/>
      <w:r w:rsidRPr="00555FC0">
        <w:rPr>
          <w:rFonts w:ascii="Helvetica Neue" w:hAnsi="Helvetica Neue"/>
          <w:sz w:val="22"/>
          <w:szCs w:val="22"/>
          <w:lang w:val="en-GB"/>
        </w:rPr>
        <w:t>companies</w:t>
      </w:r>
      <w:proofErr w:type="gramEnd"/>
      <w:r w:rsidRPr="00555FC0">
        <w:rPr>
          <w:rFonts w:ascii="Helvetica Neue" w:hAnsi="Helvetica Neue"/>
          <w:sz w:val="22"/>
          <w:szCs w:val="22"/>
          <w:lang w:val="en-GB"/>
        </w:rPr>
        <w:t xml:space="preserve"> or associations. Compulsory work or service by prisoners is not allowed for private undertakings either inside or outside the prison, or within privately administered prisons.</w:t>
      </w:r>
    </w:p>
    <w:p w14:paraId="240127E4" w14:textId="77777777"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Work or service performed by prisoners in a private undertaking must be voluntary. Prison workers must give their consent to working for a private employer without being subject to a threat or penalty, including the loss of rights or privileges within the prison.</w:t>
      </w:r>
    </w:p>
    <w:p w14:paraId="5B64137E" w14:textId="0899A7CE"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 xml:space="preserve">Conditions for prisoners who have consented to work within private undertakings should approximate the conditions enjoyed by free workers. Prison workers should have access to wage levels, social security benefits and occupational safety and health standards that approximate a free labour relationship. Reasonable differences in wage levels are acceptable </w:t>
      </w:r>
      <w:proofErr w:type="gramStart"/>
      <w:r w:rsidRPr="00555FC0">
        <w:rPr>
          <w:rFonts w:ascii="Helvetica Neue" w:hAnsi="Helvetica Neue"/>
          <w:sz w:val="22"/>
          <w:szCs w:val="22"/>
          <w:lang w:val="en-GB"/>
        </w:rPr>
        <w:t>on the basis of</w:t>
      </w:r>
      <w:proofErr w:type="gramEnd"/>
      <w:r w:rsidRPr="00555FC0">
        <w:rPr>
          <w:rFonts w:ascii="Helvetica Neue" w:hAnsi="Helvetica Neue"/>
          <w:sz w:val="22"/>
          <w:szCs w:val="22"/>
          <w:lang w:val="en-GB"/>
        </w:rPr>
        <w:t xml:space="preserve"> deductions made for board and lodging</w:t>
      </w:r>
      <w:r w:rsidR="000F225F" w:rsidRPr="00555FC0">
        <w:rPr>
          <w:rFonts w:ascii="Helvetica Neue" w:hAnsi="Helvetica Neue"/>
          <w:sz w:val="22"/>
          <w:szCs w:val="22"/>
          <w:lang w:val="en-GB"/>
        </w:rPr>
        <w:t xml:space="preserve"> and for contributions to victim compensation schemes</w:t>
      </w:r>
      <w:r w:rsidRPr="00555FC0">
        <w:rPr>
          <w:rFonts w:ascii="Helvetica Neue" w:hAnsi="Helvetica Neue"/>
          <w:sz w:val="22"/>
          <w:szCs w:val="22"/>
          <w:lang w:val="en-GB"/>
        </w:rPr>
        <w:t>.</w:t>
      </w:r>
    </w:p>
    <w:p w14:paraId="294CB56C" w14:textId="77777777" w:rsidR="00101F45" w:rsidRPr="00555FC0" w:rsidRDefault="00101F45" w:rsidP="00677077">
      <w:pPr>
        <w:pStyle w:val="SecondaryHeading"/>
        <w:rPr>
          <w:rFonts w:ascii="Helvetica Neue" w:hAnsi="Helvetica Neue"/>
          <w:sz w:val="22"/>
          <w:szCs w:val="22"/>
        </w:rPr>
      </w:pPr>
      <w:r w:rsidRPr="00555FC0">
        <w:rPr>
          <w:rFonts w:ascii="Helvetica Neue" w:hAnsi="Helvetica Neue"/>
          <w:sz w:val="22"/>
          <w:szCs w:val="22"/>
          <w:lang w:val="en-GB"/>
        </w:rPr>
        <w:t xml:space="preserve">Coercion </w:t>
      </w:r>
    </w:p>
    <w:p w14:paraId="7ED8B23E" w14:textId="77777777"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 xml:space="preserve">Freedom of Employment: All workers shall have the right to </w:t>
      </w:r>
      <w:proofErr w:type="gramStart"/>
      <w:r w:rsidRPr="00555FC0">
        <w:rPr>
          <w:rFonts w:ascii="Helvetica Neue" w:hAnsi="Helvetica Neue"/>
          <w:sz w:val="22"/>
          <w:szCs w:val="22"/>
          <w:lang w:val="en-GB"/>
        </w:rPr>
        <w:t>enter into</w:t>
      </w:r>
      <w:proofErr w:type="gramEnd"/>
      <w:r w:rsidRPr="00555FC0">
        <w:rPr>
          <w:rFonts w:ascii="Helvetica Neue" w:hAnsi="Helvetica Neue"/>
          <w:sz w:val="22"/>
          <w:szCs w:val="22"/>
          <w:lang w:val="en-GB"/>
        </w:rPr>
        <w:t xml:space="preserve"> employment voluntarily and freely, without the threat of a penalty.</w:t>
      </w:r>
    </w:p>
    <w:p w14:paraId="5A3AF5B3" w14:textId="77777777"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 xml:space="preserve">Termination of Employment: Workers shall have the freedom to terminate employment of indefinite or long duration by means of notice of reasonable length (in accordance with national law or collective agreement) at any time without penalty. Workers on contracts of fixed duration shall not be required to serve beyond the expiry of their contract. Employers shall not use means to restrict a worker’s ability to terminate employment, for example by requiring deposits, withholding employee documentation, </w:t>
      </w:r>
      <w:proofErr w:type="gramStart"/>
      <w:r w:rsidRPr="00555FC0">
        <w:rPr>
          <w:rFonts w:ascii="Helvetica Neue" w:hAnsi="Helvetica Neue"/>
          <w:sz w:val="22"/>
          <w:szCs w:val="22"/>
          <w:lang w:val="en-GB"/>
        </w:rPr>
        <w:t>threats</w:t>
      </w:r>
      <w:proofErr w:type="gramEnd"/>
      <w:r w:rsidRPr="00555FC0">
        <w:rPr>
          <w:rFonts w:ascii="Helvetica Neue" w:hAnsi="Helvetica Neue"/>
          <w:sz w:val="22"/>
          <w:szCs w:val="22"/>
          <w:lang w:val="en-GB"/>
        </w:rPr>
        <w:t xml:space="preserve"> or use of violence, imposing financial penalties or requiring payment of recruitment fees.</w:t>
      </w:r>
    </w:p>
    <w:p w14:paraId="22F0B390" w14:textId="77777777"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Threat of Violence, Harassment &amp; Intimidation: Employers shall not exact work or service from any person under the menace of any penalty. This includes the use or threat of physical or sexual violence or harassment.</w:t>
      </w:r>
    </w:p>
    <w:p w14:paraId="0725657F" w14:textId="5512AF27" w:rsidR="00101F45" w:rsidRPr="00555FC0" w:rsidRDefault="00101F45" w:rsidP="00677077">
      <w:pPr>
        <w:pStyle w:val="SecondaryHeading"/>
        <w:rPr>
          <w:rFonts w:ascii="Helvetica Neue" w:hAnsi="Helvetica Neue"/>
          <w:sz w:val="22"/>
          <w:szCs w:val="22"/>
        </w:rPr>
      </w:pPr>
      <w:r w:rsidRPr="00555FC0">
        <w:rPr>
          <w:rFonts w:ascii="Helvetica Neue" w:hAnsi="Helvetica Neue"/>
          <w:sz w:val="22"/>
          <w:szCs w:val="22"/>
          <w:lang w:val="en-GB"/>
        </w:rPr>
        <w:lastRenderedPageBreak/>
        <w:t>Coercion in Wage Payment, including Debt Bondage and Bonded Labour</w:t>
      </w:r>
    </w:p>
    <w:p w14:paraId="40B365DF" w14:textId="48D64741"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Wages shall be paid regularly, and methods of payment are prohibited that deprive workers of the genuine possibility of terminating employment. Wage payments shall not be delayed or deferred such that wage arrears accumulate.</w:t>
      </w:r>
    </w:p>
    <w:p w14:paraId="3D57E059" w14:textId="77777777"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 xml:space="preserve">Wages shall be paid directly to the worker and should be paid in legal tender, or by cheque or money order </w:t>
      </w:r>
      <w:proofErr w:type="gramStart"/>
      <w:r w:rsidRPr="00555FC0">
        <w:rPr>
          <w:rFonts w:ascii="Helvetica Neue" w:hAnsi="Helvetica Neue"/>
          <w:sz w:val="22"/>
          <w:szCs w:val="22"/>
          <w:lang w:val="en-GB"/>
        </w:rPr>
        <w:t>where</w:t>
      </w:r>
      <w:proofErr w:type="gramEnd"/>
      <w:r w:rsidRPr="00555FC0">
        <w:rPr>
          <w:rFonts w:ascii="Helvetica Neue" w:hAnsi="Helvetica Neue"/>
          <w:sz w:val="22"/>
          <w:szCs w:val="22"/>
          <w:lang w:val="en-GB"/>
        </w:rPr>
        <w:t xml:space="preserve"> permitted by law, collective agreement or with the consent of the worker. Payment in the form of vouchers, coupons or promissory notes is prohibited.</w:t>
      </w:r>
    </w:p>
    <w:p w14:paraId="6F4682FB" w14:textId="5F786B84"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 xml:space="preserve">Payments “in kind” in the form of goods or services shall not be used to create a state of dependency of the worker on the employer. “In-kind” payments should only be partial to ensure that the worker is not totally deprived of cash remuneration and are permitted only if authorised by national law, </w:t>
      </w:r>
      <w:proofErr w:type="gramStart"/>
      <w:r w:rsidRPr="00555FC0">
        <w:rPr>
          <w:rFonts w:ascii="Helvetica Neue" w:hAnsi="Helvetica Neue"/>
          <w:sz w:val="22"/>
          <w:szCs w:val="22"/>
          <w:lang w:val="en-GB"/>
        </w:rPr>
        <w:t>regulation</w:t>
      </w:r>
      <w:proofErr w:type="gramEnd"/>
      <w:r w:rsidRPr="00555FC0">
        <w:rPr>
          <w:rFonts w:ascii="Helvetica Neue" w:hAnsi="Helvetica Neue"/>
          <w:sz w:val="22"/>
          <w:szCs w:val="22"/>
          <w:lang w:val="en-GB"/>
        </w:rPr>
        <w:t xml:space="preserve"> or collective agreement.</w:t>
      </w:r>
    </w:p>
    <w:p w14:paraId="7F1BD06A" w14:textId="29C19E2A"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Workers who earn wages calculated on a performance-related or piece-rate basis shall not earn less than the legally mandated minimum wage.</w:t>
      </w:r>
    </w:p>
    <w:p w14:paraId="69176ED0" w14:textId="77777777"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 xml:space="preserve">Workers shall not be held in debt bondage or forced to work for an employer </w:t>
      </w:r>
      <w:proofErr w:type="gramStart"/>
      <w:r w:rsidRPr="00555FC0">
        <w:rPr>
          <w:rFonts w:ascii="Helvetica Neue" w:hAnsi="Helvetica Neue"/>
          <w:sz w:val="22"/>
          <w:szCs w:val="22"/>
          <w:lang w:val="en-GB"/>
        </w:rPr>
        <w:t>in order to</w:t>
      </w:r>
      <w:proofErr w:type="gramEnd"/>
      <w:r w:rsidRPr="00555FC0">
        <w:rPr>
          <w:rFonts w:ascii="Helvetica Neue" w:hAnsi="Helvetica Neue"/>
          <w:sz w:val="22"/>
          <w:szCs w:val="22"/>
          <w:lang w:val="en-GB"/>
        </w:rPr>
        <w:t xml:space="preserve"> pay off an actually incurred or inherited debt.</w:t>
      </w:r>
    </w:p>
    <w:p w14:paraId="43030897" w14:textId="03DD8ABA"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 xml:space="preserve">Deception in wage payment, wage advances and loans to employees shall not be used </w:t>
      </w:r>
      <w:proofErr w:type="gramStart"/>
      <w:r w:rsidRPr="00555FC0">
        <w:rPr>
          <w:rFonts w:ascii="Helvetica Neue" w:hAnsi="Helvetica Neue"/>
          <w:sz w:val="22"/>
          <w:szCs w:val="22"/>
          <w:lang w:val="en-GB"/>
        </w:rPr>
        <w:t>as a means to</w:t>
      </w:r>
      <w:proofErr w:type="gramEnd"/>
      <w:r w:rsidRPr="00555FC0">
        <w:rPr>
          <w:rFonts w:ascii="Helvetica Neue" w:hAnsi="Helvetica Neue"/>
          <w:sz w:val="22"/>
          <w:szCs w:val="22"/>
          <w:lang w:val="en-GB"/>
        </w:rPr>
        <w:t xml:space="preserve"> bind workers to employment. Advances and loans, and deductions from wages made for their repayment, shall not exceed the limits prescribed by national law. Workers shall be duly informed of the terms and conditions surrounding the granting and repayment of advances and loans.</w:t>
      </w:r>
    </w:p>
    <w:p w14:paraId="666D5954" w14:textId="77777777"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No deductions from wages shall be made with the aim of indebting a worker and binding him or her to employment, and measures should be taken to limit wage deductions to prevent such conditions. Workers shall be informed of the conditions and extent of wage deductions, and only deductions authorised by national law, collective agreement or arbitration award shall be made.</w:t>
      </w:r>
    </w:p>
    <w:p w14:paraId="0C08C881" w14:textId="77777777"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Workers shall not be compelled to make use of stores or services operated in connection with an undertaking. Where access to other stores or services is not possible, employers shall ensure that goods or services are sold or provided at fair and reasonable prices, without the aim of indebting or otherwise coercing the workers concerned.</w:t>
      </w:r>
    </w:p>
    <w:p w14:paraId="4800C04C" w14:textId="77777777" w:rsidR="00101F45" w:rsidRPr="00555FC0" w:rsidRDefault="00101F45" w:rsidP="00677077">
      <w:pPr>
        <w:pStyle w:val="SecondaryHeading"/>
        <w:rPr>
          <w:rFonts w:ascii="Helvetica Neue" w:hAnsi="Helvetica Neue"/>
          <w:sz w:val="22"/>
          <w:szCs w:val="22"/>
        </w:rPr>
      </w:pPr>
      <w:r w:rsidRPr="00555FC0">
        <w:rPr>
          <w:rFonts w:ascii="Helvetica Neue" w:hAnsi="Helvetica Neue"/>
          <w:sz w:val="22"/>
          <w:szCs w:val="22"/>
          <w:lang w:val="en-GB"/>
        </w:rPr>
        <w:t>Disciplinary Measures</w:t>
      </w:r>
    </w:p>
    <w:p w14:paraId="5FDE0FBB" w14:textId="77777777"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Disciplinary measures should not include sanctions that result in an obligation to work.</w:t>
      </w:r>
    </w:p>
    <w:p w14:paraId="650E56E4" w14:textId="77777777"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Compulsory labour shall not be used to discipline workers or as punishment for participation in a strike.</w:t>
      </w:r>
    </w:p>
    <w:p w14:paraId="7228607C" w14:textId="77777777" w:rsidR="00101F45" w:rsidRPr="00555FC0" w:rsidRDefault="00101F45" w:rsidP="00677077">
      <w:pPr>
        <w:pStyle w:val="SecondaryHeading"/>
        <w:rPr>
          <w:rFonts w:ascii="Helvetica Neue" w:hAnsi="Helvetica Neue"/>
          <w:sz w:val="22"/>
          <w:szCs w:val="22"/>
        </w:rPr>
      </w:pPr>
      <w:r w:rsidRPr="00555FC0">
        <w:rPr>
          <w:rFonts w:ascii="Helvetica Neue" w:hAnsi="Helvetica Neue"/>
          <w:sz w:val="22"/>
          <w:szCs w:val="22"/>
          <w:lang w:val="en-GB"/>
        </w:rPr>
        <w:t>Compulsory Overtime</w:t>
      </w:r>
    </w:p>
    <w:p w14:paraId="120A7853" w14:textId="77777777"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Workers shall not be forced to work overtime above the limits permitted in national law and collective agreements under the menace of a penalty, for example the threat of dismissal.</w:t>
      </w:r>
    </w:p>
    <w:p w14:paraId="36B6C49F" w14:textId="77777777"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lastRenderedPageBreak/>
        <w:t>Work or service outside normal daily working hours shall not be imposed by exploiting a worker’s vulnerability under the menace of a penalty. For example, employers shall not set performance targets that result in an obligation to work beyond normal working hours because of the worker’s need to be able to earn the minimum wage.</w:t>
      </w:r>
    </w:p>
    <w:p w14:paraId="1CA1D1A5" w14:textId="0BBF270E"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Freedom of Movement: Coercion shall not be used to physically confine or imprison workers to the workplace or related premises, for example employer</w:t>
      </w:r>
      <w:r w:rsidRPr="00555FC0">
        <w:rPr>
          <w:rFonts w:ascii="Helvetica Neue" w:hAnsi="Helvetica Neue"/>
          <w:sz w:val="22"/>
          <w:szCs w:val="22"/>
          <w:lang w:val="en-GB"/>
        </w:rPr>
        <w:noBreakHyphen/>
        <w:t>operated residences. Mandatory residence in employer</w:t>
      </w:r>
      <w:r w:rsidRPr="00555FC0">
        <w:rPr>
          <w:rFonts w:ascii="Helvetica Neue" w:hAnsi="Helvetica Neue"/>
          <w:sz w:val="22"/>
          <w:szCs w:val="22"/>
          <w:lang w:val="en-GB"/>
        </w:rPr>
        <w:noBreakHyphen/>
        <w:t>operated residences shall not be made a condition of employment.</w:t>
      </w:r>
    </w:p>
    <w:p w14:paraId="06F45E2B" w14:textId="3F49EA13"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Conditions relating to Skills Development &amp; Vocational Training: Training opportunities provided to employees shall be undertaken voluntarily. Employers who provide such opportunities shall not unreasonably impose work or service as a means of recovering the costs associated with them.</w:t>
      </w:r>
    </w:p>
    <w:p w14:paraId="67CD4613" w14:textId="77777777" w:rsidR="00101F45" w:rsidRPr="00555FC0" w:rsidRDefault="00101F45" w:rsidP="00677077">
      <w:pPr>
        <w:pStyle w:val="SecondaryHeading"/>
        <w:rPr>
          <w:rFonts w:ascii="Helvetica Neue" w:hAnsi="Helvetica Neue"/>
          <w:sz w:val="22"/>
          <w:szCs w:val="22"/>
        </w:rPr>
      </w:pPr>
      <w:r w:rsidRPr="00555FC0">
        <w:rPr>
          <w:rFonts w:ascii="Helvetica Neue" w:hAnsi="Helvetica Neue"/>
          <w:sz w:val="22"/>
          <w:szCs w:val="22"/>
          <w:lang w:val="en-GB"/>
        </w:rPr>
        <w:t xml:space="preserve">Human Trafficking &amp; Forced Labour </w:t>
      </w:r>
    </w:p>
    <w:p w14:paraId="4906386B" w14:textId="11A5B844" w:rsidR="00101F45" w:rsidRPr="00555FC0" w:rsidRDefault="00101F45" w:rsidP="00677077">
      <w:pPr>
        <w:pStyle w:val="SecondaryHeading"/>
        <w:rPr>
          <w:rFonts w:ascii="Helvetica Neue" w:hAnsi="Helvetica Neue"/>
          <w:sz w:val="22"/>
          <w:szCs w:val="22"/>
        </w:rPr>
      </w:pPr>
      <w:r w:rsidRPr="00555FC0">
        <w:rPr>
          <w:rFonts w:ascii="Helvetica Neue" w:hAnsi="Helvetica Neue"/>
          <w:sz w:val="22"/>
          <w:szCs w:val="22"/>
          <w:lang w:val="en-GB"/>
        </w:rPr>
        <w:t>Migration for Employment</w:t>
      </w:r>
    </w:p>
    <w:p w14:paraId="0EAF41D5" w14:textId="77777777"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Migrant workers, irrespective of their legal status, shall be treated fairly, and measures shall be taken to prevent abusive conditions and fraudulent practices that may lead to coercion and trafficking for labour exploitation.</w:t>
      </w:r>
    </w:p>
    <w:p w14:paraId="747D3D80" w14:textId="1D9AC89F"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 xml:space="preserve">Migrant workers shall benefit from conditions of work no less favourable than those available to local workers and shall have the right to </w:t>
      </w:r>
      <w:proofErr w:type="gramStart"/>
      <w:r w:rsidRPr="00555FC0">
        <w:rPr>
          <w:rFonts w:ascii="Helvetica Neue" w:hAnsi="Helvetica Neue"/>
          <w:sz w:val="22"/>
          <w:szCs w:val="22"/>
          <w:lang w:val="en-GB"/>
        </w:rPr>
        <w:t>enter into</w:t>
      </w:r>
      <w:proofErr w:type="gramEnd"/>
      <w:r w:rsidRPr="00555FC0">
        <w:rPr>
          <w:rFonts w:ascii="Helvetica Neue" w:hAnsi="Helvetica Neue"/>
          <w:sz w:val="22"/>
          <w:szCs w:val="22"/>
          <w:lang w:val="en-GB"/>
        </w:rPr>
        <w:t xml:space="preserve"> and terminate employment (with reasonable notice in accordance with national law or collective agreement) voluntarily and freely, without the threat of a penalty.</w:t>
      </w:r>
    </w:p>
    <w:p w14:paraId="03AD4F64" w14:textId="77777777"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Employers shall not threaten irregular migrant workers or their family members with denunciation to the authorities or otherwise coerce such workers into taking up or maintaining employment.</w:t>
      </w:r>
    </w:p>
    <w:p w14:paraId="2ACB546B" w14:textId="77777777" w:rsidR="00101F45" w:rsidRPr="00555FC0" w:rsidRDefault="00101F45" w:rsidP="00677077">
      <w:pPr>
        <w:pStyle w:val="Numbers"/>
        <w:rPr>
          <w:rFonts w:ascii="Helvetica Neue" w:hAnsi="Helvetica Neue"/>
          <w:b/>
          <w:sz w:val="22"/>
          <w:szCs w:val="22"/>
        </w:rPr>
      </w:pPr>
      <w:r w:rsidRPr="00555FC0">
        <w:rPr>
          <w:rFonts w:ascii="Helvetica Neue" w:hAnsi="Helvetica Neue"/>
          <w:sz w:val="22"/>
          <w:szCs w:val="22"/>
          <w:lang w:val="en-GB"/>
        </w:rPr>
        <w:t>Recruitment of Migrant Workers: No fee or cost for recruitment shall be charged directly or indirectly, in whole or in part, to the worker. If an exception is made, it should be in the interest of the workers concerned, and after consulting the most representative organisations of employers and workers. All costs related to recruitment should be disclosed to the workers.</w:t>
      </w:r>
    </w:p>
    <w:p w14:paraId="55726356" w14:textId="560F2CEA" w:rsidR="00101F45" w:rsidRPr="00555FC0" w:rsidRDefault="00101F45" w:rsidP="00677077">
      <w:pPr>
        <w:pStyle w:val="SecondaryHeading"/>
        <w:rPr>
          <w:rFonts w:ascii="Helvetica Neue" w:hAnsi="Helvetica Neue"/>
          <w:sz w:val="22"/>
          <w:szCs w:val="22"/>
        </w:rPr>
      </w:pPr>
      <w:r w:rsidRPr="00555FC0">
        <w:rPr>
          <w:rFonts w:ascii="Helvetica Neue" w:hAnsi="Helvetica Neue"/>
          <w:sz w:val="22"/>
          <w:szCs w:val="22"/>
          <w:lang w:val="en-GB"/>
        </w:rPr>
        <w:t>Document Retention</w:t>
      </w:r>
    </w:p>
    <w:p w14:paraId="2059CB9C" w14:textId="77777777"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Practices such as confiscating or withholding worker identity documents or other valuable items (e.g. work permits and travel documentation) are prohibited.</w:t>
      </w:r>
    </w:p>
    <w:p w14:paraId="2FE4F2B2" w14:textId="77777777"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However, if requested by workers, employers may provide secure storage for such documents. Workers must then be free to access them at any time upon request.</w:t>
      </w:r>
    </w:p>
    <w:p w14:paraId="7D3F5407" w14:textId="77777777"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Employers shall not retain personal documents for the purpose of binding workers to employment.</w:t>
      </w:r>
    </w:p>
    <w:p w14:paraId="018787AF" w14:textId="1F3AECD8" w:rsidR="00101F45" w:rsidRPr="00555FC0" w:rsidRDefault="00101F45" w:rsidP="00677077">
      <w:pPr>
        <w:pStyle w:val="SecondaryHeading"/>
        <w:rPr>
          <w:rFonts w:ascii="Helvetica Neue" w:hAnsi="Helvetica Neue"/>
          <w:sz w:val="22"/>
          <w:szCs w:val="22"/>
        </w:rPr>
      </w:pPr>
      <w:r w:rsidRPr="00555FC0">
        <w:rPr>
          <w:rFonts w:ascii="Helvetica Neue" w:hAnsi="Helvetica Neue"/>
          <w:sz w:val="22"/>
          <w:szCs w:val="22"/>
          <w:lang w:val="en-GB"/>
        </w:rPr>
        <w:t>Private Employment Agencies</w:t>
      </w:r>
    </w:p>
    <w:p w14:paraId="476CF0DB" w14:textId="329CDA29"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Within their sphere of influence and to the best of their ability, employers who engage private employment agencies to recruit members of their workforce shall take measures to:</w:t>
      </w:r>
    </w:p>
    <w:p w14:paraId="3960E8D0" w14:textId="466A1981"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lastRenderedPageBreak/>
        <w:t>Ensure that such agencies do not engage in fraudulent practices that place workers at risk of forced labour and trafficking for labour exploitation.</w:t>
      </w:r>
    </w:p>
    <w:p w14:paraId="55D03E0A" w14:textId="042F6262"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Prevent the abuse of workers contracted by such agencies, for example by ensuring that such workers receive adequate protection in relation to wage</w:t>
      </w:r>
      <w:r w:rsidRPr="00555FC0">
        <w:rPr>
          <w:rFonts w:ascii="Helvetica Neue" w:hAnsi="Helvetica Neue"/>
          <w:sz w:val="22"/>
          <w:szCs w:val="22"/>
          <w:lang w:val="en-GB"/>
        </w:rPr>
        <w:noBreakHyphen/>
        <w:t xml:space="preserve">related matters, working hours, </w:t>
      </w:r>
      <w:proofErr w:type="gramStart"/>
      <w:r w:rsidRPr="00555FC0">
        <w:rPr>
          <w:rFonts w:ascii="Helvetica Neue" w:hAnsi="Helvetica Neue"/>
          <w:sz w:val="22"/>
          <w:szCs w:val="22"/>
          <w:lang w:val="en-GB"/>
        </w:rPr>
        <w:t>overtime</w:t>
      </w:r>
      <w:proofErr w:type="gramEnd"/>
      <w:r w:rsidRPr="00555FC0">
        <w:rPr>
          <w:rFonts w:ascii="Helvetica Neue" w:hAnsi="Helvetica Neue"/>
          <w:sz w:val="22"/>
          <w:szCs w:val="22"/>
          <w:lang w:val="en-GB"/>
        </w:rPr>
        <w:t xml:space="preserve"> and other working conditions.</w:t>
      </w:r>
    </w:p>
    <w:p w14:paraId="30E8F49A" w14:textId="28DDF07E"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To the greatest extent possible, ensure that fees or costs related to recruitment are not borne by workers but by the contracting company.</w:t>
      </w:r>
    </w:p>
    <w:p w14:paraId="73FC9228" w14:textId="77777777"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Use only those recruitment agencies that are licensed or certified by the competent authority.</w:t>
      </w:r>
    </w:p>
    <w:p w14:paraId="112C8D6A" w14:textId="77777777" w:rsidR="00101F45" w:rsidRPr="00555FC0" w:rsidRDefault="00101F45" w:rsidP="00677077">
      <w:pPr>
        <w:pStyle w:val="SecondaryHeading"/>
        <w:rPr>
          <w:rFonts w:ascii="Helvetica Neue" w:hAnsi="Helvetica Neue"/>
          <w:sz w:val="22"/>
          <w:szCs w:val="22"/>
        </w:rPr>
      </w:pPr>
      <w:r w:rsidRPr="00555FC0">
        <w:rPr>
          <w:rFonts w:ascii="Helvetica Neue" w:hAnsi="Helvetica Neue"/>
          <w:sz w:val="22"/>
          <w:szCs w:val="22"/>
          <w:lang w:val="en-GB"/>
        </w:rPr>
        <w:t>Contracts of Employment</w:t>
      </w:r>
    </w:p>
    <w:p w14:paraId="7539D187" w14:textId="655FCFAA"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 xml:space="preserve">Employers shall provide written contracts of employment in a language that migrant workers can easily understand and that clearly indicate their rights and responsibilities </w:t>
      </w:r>
      <w:proofErr w:type="gramStart"/>
      <w:r w:rsidRPr="00555FC0">
        <w:rPr>
          <w:rFonts w:ascii="Helvetica Neue" w:hAnsi="Helvetica Neue"/>
          <w:sz w:val="22"/>
          <w:szCs w:val="22"/>
          <w:lang w:val="en-GB"/>
        </w:rPr>
        <w:t>with regard to</w:t>
      </w:r>
      <w:proofErr w:type="gramEnd"/>
      <w:r w:rsidRPr="00555FC0">
        <w:rPr>
          <w:rFonts w:ascii="Helvetica Neue" w:hAnsi="Helvetica Neue"/>
          <w:sz w:val="22"/>
          <w:szCs w:val="22"/>
          <w:lang w:val="en-GB"/>
        </w:rPr>
        <w:t xml:space="preserve"> payment of wages, working hours, valid grounds for termination and other issues related to preventing forced labour.</w:t>
      </w:r>
    </w:p>
    <w:p w14:paraId="462826D2" w14:textId="77777777" w:rsidR="00101F45" w:rsidRPr="00555FC0" w:rsidRDefault="00101F45" w:rsidP="00677077">
      <w:pPr>
        <w:pStyle w:val="SecondaryHeading"/>
        <w:rPr>
          <w:rFonts w:ascii="Helvetica Neue" w:hAnsi="Helvetica Neue"/>
          <w:sz w:val="22"/>
          <w:szCs w:val="22"/>
        </w:rPr>
      </w:pPr>
      <w:r w:rsidRPr="00555FC0">
        <w:rPr>
          <w:rFonts w:ascii="Helvetica Neue" w:hAnsi="Helvetica Neue"/>
          <w:sz w:val="22"/>
          <w:szCs w:val="22"/>
          <w:lang w:val="en-GB"/>
        </w:rPr>
        <w:t xml:space="preserve">Worst Forms of Child Labour </w:t>
      </w:r>
    </w:p>
    <w:p w14:paraId="0D662D05" w14:textId="27AE87F3"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lang w:val="en-GB"/>
        </w:rPr>
        <w:t xml:space="preserve">Employers shall take immediate and effective measures to prevent and eliminate the engagement of children in the worst forms of child labour, including debt bondage, serfdom, forced or compulsory labour and all forms of slavery and practices </w:t>
      </w:r>
      <w:proofErr w:type="gramStart"/>
      <w:r w:rsidRPr="00555FC0">
        <w:rPr>
          <w:rFonts w:ascii="Helvetica Neue" w:hAnsi="Helvetica Neue"/>
          <w:sz w:val="22"/>
          <w:szCs w:val="22"/>
          <w:lang w:val="en-GB"/>
        </w:rPr>
        <w:t>similar to</w:t>
      </w:r>
      <w:proofErr w:type="gramEnd"/>
      <w:r w:rsidRPr="00555FC0">
        <w:rPr>
          <w:rFonts w:ascii="Helvetica Neue" w:hAnsi="Helvetica Neue"/>
          <w:sz w:val="22"/>
          <w:szCs w:val="22"/>
          <w:lang w:val="en-GB"/>
        </w:rPr>
        <w:t xml:space="preserve"> slavery, such as the sale and trafficking of children.</w:t>
      </w:r>
    </w:p>
    <w:p w14:paraId="75AA48FA" w14:textId="0155A20A" w:rsidR="00101F45" w:rsidRPr="00555FC0" w:rsidRDefault="00101F45" w:rsidP="00677077">
      <w:pPr>
        <w:pStyle w:val="Numbers"/>
        <w:rPr>
          <w:rFonts w:ascii="Helvetica Neue" w:hAnsi="Helvetica Neue"/>
          <w:sz w:val="22"/>
          <w:szCs w:val="22"/>
        </w:rPr>
      </w:pPr>
      <w:r w:rsidRPr="00555FC0">
        <w:rPr>
          <w:rFonts w:ascii="Helvetica Neue" w:hAnsi="Helvetica Neue"/>
          <w:sz w:val="22"/>
          <w:szCs w:val="22"/>
        </w:rPr>
        <w:t>Employers who engage private employment agencies shall ensure that such agencies do not engage children in the worst forms of child labour as indicated above.</w:t>
      </w:r>
    </w:p>
    <w:p w14:paraId="20BE871F" w14:textId="77777777" w:rsidR="00665277" w:rsidRPr="00555FC0" w:rsidRDefault="00665277" w:rsidP="00266816">
      <w:pPr>
        <w:pStyle w:val="BodyText"/>
        <w:rPr>
          <w:rFonts w:ascii="Helvetica Neue" w:hAnsi="Helvetica Neue"/>
          <w:sz w:val="22"/>
          <w:szCs w:val="22"/>
        </w:rPr>
      </w:pPr>
    </w:p>
    <w:sectPr w:rsidR="00665277" w:rsidRPr="00555FC0" w:rsidSect="00555FC0">
      <w:headerReference w:type="default" r:id="rId8"/>
      <w:footerReference w:type="default" r:id="rId9"/>
      <w:type w:val="continuous"/>
      <w:pgSz w:w="11900" w:h="16840"/>
      <w:pgMar w:top="1440" w:right="1440" w:bottom="1173"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5B70" w14:textId="77777777" w:rsidR="00E1680F" w:rsidRDefault="00E1680F" w:rsidP="0015085D">
      <w:r>
        <w:separator/>
      </w:r>
    </w:p>
  </w:endnote>
  <w:endnote w:type="continuationSeparator" w:id="0">
    <w:p w14:paraId="4BE5A223" w14:textId="77777777" w:rsidR="00E1680F" w:rsidRDefault="00E1680F" w:rsidP="0015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Thin">
    <w:altName w:val="HELVETICA NEUE THIN"/>
    <w:panose1 w:val="020B0403020202020204"/>
    <w:charset w:val="00"/>
    <w:family w:val="swiss"/>
    <w:pitch w:val="variable"/>
    <w:sig w:usb0="E00002EF" w:usb1="5000205B" w:usb2="00000002" w:usb3="00000000" w:csb0="0000009F" w:csb1="00000000"/>
  </w:font>
  <w:font w:name="Times New Roman (Body CS)">
    <w:altName w:val="Times New Roman"/>
    <w:panose1 w:val="020B0604020202020204"/>
    <w:charset w:val="00"/>
    <w:family w:val="roman"/>
    <w:notTrueType/>
    <w:pitch w:val="default"/>
  </w:font>
  <w:font w:name="Helvetica Neue Medium">
    <w:altName w:val="HELVETICA NEUE MEDIUM"/>
    <w:panose1 w:val="020B0604020202020204"/>
    <w:charset w:val="4D"/>
    <w:family w:val="swiss"/>
    <w:pitch w:val="variable"/>
    <w:sig w:usb0="A00002FF" w:usb1="5000205B" w:usb2="00000002" w:usb3="00000000" w:csb0="0000009B"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7B31" w14:textId="77777777" w:rsidR="002769A4" w:rsidRDefault="002769A4" w:rsidP="002769A4">
    <w:pPr>
      <w:pStyle w:val="Footer"/>
      <w:ind w:left="720" w:hanging="720"/>
      <w:rPr>
        <w:color w:val="808080"/>
        <w:sz w:val="18"/>
        <w:szCs w:val="18"/>
      </w:rPr>
    </w:pPr>
  </w:p>
  <w:p w14:paraId="5A79B1E0" w14:textId="77777777" w:rsidR="00555FC0" w:rsidRPr="00A37C79" w:rsidRDefault="00555FC0" w:rsidP="00555FC0">
    <w:pPr>
      <w:pStyle w:val="Footertext"/>
    </w:pPr>
    <w:r w:rsidRPr="00A37C79">
      <w:t>Careerlink Ltd</w:t>
    </w:r>
    <w:r>
      <w:t xml:space="preserve">, </w:t>
    </w:r>
    <w:r w:rsidRPr="00A37C79">
      <w:t>28 Birmingham Road</w:t>
    </w:r>
    <w:r>
      <w:t xml:space="preserve">, </w:t>
    </w:r>
    <w:r w:rsidRPr="00A37C79">
      <w:t>Walsall</w:t>
    </w:r>
    <w:r>
      <w:t>,</w:t>
    </w:r>
    <w:r w:rsidRPr="00A37C79">
      <w:t xml:space="preserve"> West Midlands</w:t>
    </w:r>
    <w:r>
      <w:t xml:space="preserve">, </w:t>
    </w:r>
    <w:r w:rsidRPr="00A37C79">
      <w:t>WS1 2LT</w:t>
    </w:r>
  </w:p>
  <w:p w14:paraId="09A9CACD" w14:textId="77777777" w:rsidR="00555FC0" w:rsidRPr="005D35FB" w:rsidRDefault="00555FC0" w:rsidP="00555FC0">
    <w:pPr>
      <w:pStyle w:val="Footertext"/>
      <w:rPr>
        <w:rStyle w:val="Strong"/>
        <w:bCs/>
      </w:rPr>
    </w:pPr>
    <w:r w:rsidRPr="00A37C79">
      <w:rPr>
        <w:b/>
      </w:rPr>
      <w:t>T</w:t>
    </w:r>
    <w:r w:rsidRPr="00A37C79">
      <w:t>: 01922 723576</w:t>
    </w:r>
    <w:r>
      <w:t xml:space="preserve">  </w:t>
    </w:r>
    <w:r w:rsidRPr="00A37C79">
      <w:rPr>
        <w:b/>
      </w:rPr>
      <w:t>E</w:t>
    </w:r>
    <w:r w:rsidRPr="00A37C79">
      <w:t xml:space="preserve">: </w:t>
    </w:r>
    <w:hyperlink r:id="rId1" w:history="1">
      <w:r w:rsidRPr="00A37C79">
        <w:rPr>
          <w:rStyle w:val="Strong"/>
        </w:rPr>
        <w:t>recruitment@careerlink.uk.com</w:t>
      </w:r>
    </w:hyperlink>
    <w:r>
      <w:t xml:space="preserve">  </w:t>
    </w:r>
    <w:r w:rsidRPr="00A37C79">
      <w:rPr>
        <w:b/>
      </w:rPr>
      <w:t>W</w:t>
    </w:r>
    <w:r w:rsidRPr="00A37C79">
      <w:t xml:space="preserve">: </w:t>
    </w:r>
    <w:hyperlink r:id="rId2" w:history="1">
      <w:r w:rsidRPr="00A37C79">
        <w:rPr>
          <w:rStyle w:val="Strong"/>
        </w:rPr>
        <w:t>careerlink.uk.com</w:t>
      </w:r>
    </w:hyperlink>
  </w:p>
  <w:p w14:paraId="2BF8D75A" w14:textId="77777777" w:rsidR="002769A4" w:rsidRPr="00D637E1" w:rsidRDefault="002769A4" w:rsidP="002769A4">
    <w:pPr>
      <w:pStyle w:val="Footer"/>
      <w:ind w:left="720" w:hanging="720"/>
      <w:rPr>
        <w:rStyle w:val="PageNumber"/>
        <w:color w:val="808080"/>
        <w:sz w:val="16"/>
        <w:szCs w:val="18"/>
      </w:rPr>
    </w:pPr>
  </w:p>
  <w:p w14:paraId="0D677714" w14:textId="452BEADD" w:rsidR="00677077" w:rsidRPr="002769A4" w:rsidRDefault="00677077" w:rsidP="002769A4">
    <w:pPr>
      <w:pStyle w:val="Footer"/>
      <w:ind w:left="720" w:hanging="720"/>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6CD8D" w14:textId="77777777" w:rsidR="00E1680F" w:rsidRDefault="00E1680F" w:rsidP="0015085D">
      <w:r>
        <w:separator/>
      </w:r>
    </w:p>
  </w:footnote>
  <w:footnote w:type="continuationSeparator" w:id="0">
    <w:p w14:paraId="6A27088B" w14:textId="77777777" w:rsidR="00E1680F" w:rsidRDefault="00E1680F" w:rsidP="0015085D">
      <w:r>
        <w:continuationSeparator/>
      </w:r>
    </w:p>
  </w:footnote>
  <w:footnote w:id="1">
    <w:p w14:paraId="65CD4690" w14:textId="77777777" w:rsidR="00101F45" w:rsidRDefault="00101F45" w:rsidP="0011685D">
      <w:pPr>
        <w:pStyle w:val="FootnoteText"/>
      </w:pPr>
      <w:r>
        <w:rPr>
          <w:rStyle w:val="FootnoteReference"/>
        </w:rPr>
        <w:footnoteRef/>
      </w:r>
      <w:r>
        <w:t xml:space="preserve"> </w:t>
      </w:r>
      <w:r w:rsidRPr="00B054ED">
        <w:t>https://www.gov.uk/government/uploads/system/uploads/attachment_data/file/649906/Transparency_in_Supply_Chains_A_Practical_Guide_2017.pdf</w:t>
      </w:r>
    </w:p>
  </w:footnote>
  <w:footnote w:id="2">
    <w:p w14:paraId="0F18DCC1" w14:textId="77777777" w:rsidR="00101F45" w:rsidRDefault="00101F45" w:rsidP="0011685D">
      <w:pPr>
        <w:pStyle w:val="FootnoteText"/>
      </w:pPr>
      <w:r>
        <w:rPr>
          <w:rStyle w:val="FootnoteReference"/>
        </w:rPr>
        <w:footnoteRef/>
      </w:r>
      <w:r>
        <w:t xml:space="preserve"> </w:t>
      </w:r>
      <w:r w:rsidRPr="007D42BC">
        <w:t>http://www.ilo.org/global/topics/forced-labour/news/WCMS_182109</w:t>
      </w:r>
    </w:p>
  </w:footnote>
  <w:footnote w:id="3">
    <w:p w14:paraId="47D994CE" w14:textId="77777777" w:rsidR="00101F45" w:rsidRDefault="00101F45" w:rsidP="0011685D">
      <w:pPr>
        <w:pStyle w:val="FootnoteText"/>
      </w:pPr>
      <w:r>
        <w:rPr>
          <w:rStyle w:val="FootnoteReference"/>
        </w:rPr>
        <w:footnoteRef/>
      </w:r>
      <w:r>
        <w:t xml:space="preserve"> </w:t>
      </w:r>
      <w:r w:rsidRPr="006419CA">
        <w:t>https://www.globalslaveryindex.org/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5FF1" w14:textId="77777777" w:rsidR="00555FC0" w:rsidRPr="00240C2B" w:rsidRDefault="00555FC0" w:rsidP="00555FC0">
    <w:pPr>
      <w:pStyle w:val="Header"/>
      <w:rPr>
        <w:sz w:val="15"/>
        <w:szCs w:val="16"/>
      </w:rPr>
    </w:pPr>
    <w:r w:rsidRPr="00240C2B">
      <w:rPr>
        <w:noProof/>
        <w:sz w:val="15"/>
        <w:szCs w:val="16"/>
      </w:rPr>
      <w:drawing>
        <wp:anchor distT="0" distB="0" distL="114300" distR="114300" simplePos="0" relativeHeight="251659264" behindDoc="0" locked="0" layoutInCell="1" allowOverlap="1" wp14:anchorId="6593FBBB" wp14:editId="5AA51E70">
          <wp:simplePos x="0" y="0"/>
          <wp:positionH relativeFrom="page">
            <wp:align>center</wp:align>
          </wp:positionH>
          <wp:positionV relativeFrom="paragraph">
            <wp:posOffset>-247707</wp:posOffset>
          </wp:positionV>
          <wp:extent cx="1242000" cy="327600"/>
          <wp:effectExtent l="0" t="0" r="3175" b="3175"/>
          <wp:wrapSquare wrapText="bothSides"/>
          <wp:docPr id="24" name="Picture 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7-05 at 09.49.32.png"/>
                  <pic:cNvPicPr/>
                </pic:nvPicPr>
                <pic:blipFill>
                  <a:blip r:embed="rId1">
                    <a:extLst>
                      <a:ext uri="{28A0092B-C50C-407E-A947-70E740481C1C}">
                        <a14:useLocalDpi xmlns:a14="http://schemas.microsoft.com/office/drawing/2010/main" val="0"/>
                      </a:ext>
                    </a:extLst>
                  </a:blip>
                  <a:stretch>
                    <a:fillRect/>
                  </a:stretch>
                </pic:blipFill>
                <pic:spPr>
                  <a:xfrm>
                    <a:off x="0" y="0"/>
                    <a:ext cx="1242000" cy="327600"/>
                  </a:xfrm>
                  <a:prstGeom prst="rect">
                    <a:avLst/>
                  </a:prstGeom>
                </pic:spPr>
              </pic:pic>
            </a:graphicData>
          </a:graphic>
          <wp14:sizeRelH relativeFrom="page">
            <wp14:pctWidth>0</wp14:pctWidth>
          </wp14:sizeRelH>
          <wp14:sizeRelV relativeFrom="page">
            <wp14:pctHeight>0</wp14:pctHeight>
          </wp14:sizeRelV>
        </wp:anchor>
      </w:drawing>
    </w:r>
  </w:p>
  <w:p w14:paraId="58057CDC" w14:textId="77777777" w:rsidR="00555FC0" w:rsidRPr="00240C2B" w:rsidRDefault="00555FC0" w:rsidP="00555FC0">
    <w:pPr>
      <w:pStyle w:val="Header"/>
      <w:pBdr>
        <w:bottom w:val="single" w:sz="4" w:space="1" w:color="auto"/>
      </w:pBdr>
      <w:rPr>
        <w:sz w:val="15"/>
        <w:szCs w:val="16"/>
      </w:rPr>
    </w:pPr>
  </w:p>
  <w:p w14:paraId="189341E6" w14:textId="53AE006D" w:rsidR="00116E86" w:rsidRPr="00555FC0" w:rsidRDefault="00116E86" w:rsidP="00555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42D3"/>
    <w:multiLevelType w:val="multilevel"/>
    <w:tmpl w:val="986A88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20A6CEE"/>
    <w:multiLevelType w:val="hybridMultilevel"/>
    <w:tmpl w:val="1BF4D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F3198"/>
    <w:multiLevelType w:val="hybridMultilevel"/>
    <w:tmpl w:val="9626A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9A0F54"/>
    <w:multiLevelType w:val="hybridMultilevel"/>
    <w:tmpl w:val="5316DE8C"/>
    <w:lvl w:ilvl="0" w:tplc="59EC4B2C">
      <w:start w:val="1"/>
      <w:numFmt w:val="bullet"/>
      <w:lvlText w:val="•"/>
      <w:lvlJc w:val="left"/>
      <w:pPr>
        <w:tabs>
          <w:tab w:val="num" w:pos="720"/>
        </w:tabs>
        <w:ind w:left="720" w:hanging="360"/>
      </w:pPr>
      <w:rPr>
        <w:rFonts w:ascii="Arial" w:hAnsi="Arial" w:hint="default"/>
      </w:rPr>
    </w:lvl>
    <w:lvl w:ilvl="1" w:tplc="36A020B8">
      <w:numFmt w:val="bullet"/>
      <w:lvlText w:val="–"/>
      <w:lvlJc w:val="left"/>
      <w:pPr>
        <w:tabs>
          <w:tab w:val="num" w:pos="1440"/>
        </w:tabs>
        <w:ind w:left="1440" w:hanging="360"/>
      </w:pPr>
      <w:rPr>
        <w:rFonts w:ascii="Arial" w:hAnsi="Arial" w:hint="default"/>
      </w:rPr>
    </w:lvl>
    <w:lvl w:ilvl="2" w:tplc="A3A2EE1A" w:tentative="1">
      <w:start w:val="1"/>
      <w:numFmt w:val="bullet"/>
      <w:lvlText w:val="•"/>
      <w:lvlJc w:val="left"/>
      <w:pPr>
        <w:tabs>
          <w:tab w:val="num" w:pos="2160"/>
        </w:tabs>
        <w:ind w:left="2160" w:hanging="360"/>
      </w:pPr>
      <w:rPr>
        <w:rFonts w:ascii="Arial" w:hAnsi="Arial" w:hint="default"/>
      </w:rPr>
    </w:lvl>
    <w:lvl w:ilvl="3" w:tplc="04D82A06" w:tentative="1">
      <w:start w:val="1"/>
      <w:numFmt w:val="bullet"/>
      <w:lvlText w:val="•"/>
      <w:lvlJc w:val="left"/>
      <w:pPr>
        <w:tabs>
          <w:tab w:val="num" w:pos="2880"/>
        </w:tabs>
        <w:ind w:left="2880" w:hanging="360"/>
      </w:pPr>
      <w:rPr>
        <w:rFonts w:ascii="Arial" w:hAnsi="Arial" w:hint="default"/>
      </w:rPr>
    </w:lvl>
    <w:lvl w:ilvl="4" w:tplc="713A3EF2" w:tentative="1">
      <w:start w:val="1"/>
      <w:numFmt w:val="bullet"/>
      <w:lvlText w:val="•"/>
      <w:lvlJc w:val="left"/>
      <w:pPr>
        <w:tabs>
          <w:tab w:val="num" w:pos="3600"/>
        </w:tabs>
        <w:ind w:left="3600" w:hanging="360"/>
      </w:pPr>
      <w:rPr>
        <w:rFonts w:ascii="Arial" w:hAnsi="Arial" w:hint="default"/>
      </w:rPr>
    </w:lvl>
    <w:lvl w:ilvl="5" w:tplc="2E9461EA" w:tentative="1">
      <w:start w:val="1"/>
      <w:numFmt w:val="bullet"/>
      <w:lvlText w:val="•"/>
      <w:lvlJc w:val="left"/>
      <w:pPr>
        <w:tabs>
          <w:tab w:val="num" w:pos="4320"/>
        </w:tabs>
        <w:ind w:left="4320" w:hanging="360"/>
      </w:pPr>
      <w:rPr>
        <w:rFonts w:ascii="Arial" w:hAnsi="Arial" w:hint="default"/>
      </w:rPr>
    </w:lvl>
    <w:lvl w:ilvl="6" w:tplc="D56C2884" w:tentative="1">
      <w:start w:val="1"/>
      <w:numFmt w:val="bullet"/>
      <w:lvlText w:val="•"/>
      <w:lvlJc w:val="left"/>
      <w:pPr>
        <w:tabs>
          <w:tab w:val="num" w:pos="5040"/>
        </w:tabs>
        <w:ind w:left="5040" w:hanging="360"/>
      </w:pPr>
      <w:rPr>
        <w:rFonts w:ascii="Arial" w:hAnsi="Arial" w:hint="default"/>
      </w:rPr>
    </w:lvl>
    <w:lvl w:ilvl="7" w:tplc="D2606474" w:tentative="1">
      <w:start w:val="1"/>
      <w:numFmt w:val="bullet"/>
      <w:lvlText w:val="•"/>
      <w:lvlJc w:val="left"/>
      <w:pPr>
        <w:tabs>
          <w:tab w:val="num" w:pos="5760"/>
        </w:tabs>
        <w:ind w:left="5760" w:hanging="360"/>
      </w:pPr>
      <w:rPr>
        <w:rFonts w:ascii="Arial" w:hAnsi="Arial" w:hint="default"/>
      </w:rPr>
    </w:lvl>
    <w:lvl w:ilvl="8" w:tplc="354401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C139F4"/>
    <w:multiLevelType w:val="hybridMultilevel"/>
    <w:tmpl w:val="17B24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E93567"/>
    <w:multiLevelType w:val="hybridMultilevel"/>
    <w:tmpl w:val="DB282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6337AA"/>
    <w:multiLevelType w:val="hybridMultilevel"/>
    <w:tmpl w:val="76E81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164480"/>
    <w:multiLevelType w:val="hybridMultilevel"/>
    <w:tmpl w:val="5740881A"/>
    <w:lvl w:ilvl="0" w:tplc="D89A18B2">
      <w:start w:val="1"/>
      <w:numFmt w:val="bullet"/>
      <w:pStyle w:val="BulletsSecondLevel"/>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45412C"/>
    <w:multiLevelType w:val="hybridMultilevel"/>
    <w:tmpl w:val="C5641412"/>
    <w:lvl w:ilvl="0" w:tplc="5D4C9614">
      <w:start w:val="1"/>
      <w:numFmt w:val="bullet"/>
      <w:pStyle w:val="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13207C"/>
    <w:multiLevelType w:val="hybridMultilevel"/>
    <w:tmpl w:val="C180F9A8"/>
    <w:lvl w:ilvl="0" w:tplc="D47C3FAA">
      <w:numFmt w:val="bullet"/>
      <w:lvlText w:val="·"/>
      <w:lvlJc w:val="left"/>
      <w:pPr>
        <w:ind w:left="900" w:hanging="54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615807"/>
    <w:multiLevelType w:val="hybridMultilevel"/>
    <w:tmpl w:val="B2DAD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DD037F"/>
    <w:multiLevelType w:val="hybridMultilevel"/>
    <w:tmpl w:val="C26E9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D2FB6"/>
    <w:multiLevelType w:val="hybridMultilevel"/>
    <w:tmpl w:val="2A042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F87000"/>
    <w:multiLevelType w:val="hybridMultilevel"/>
    <w:tmpl w:val="69C8A7E8"/>
    <w:lvl w:ilvl="0" w:tplc="F4A60D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900A45"/>
    <w:multiLevelType w:val="hybridMultilevel"/>
    <w:tmpl w:val="CD3C30C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7A3B3C"/>
    <w:multiLevelType w:val="hybridMultilevel"/>
    <w:tmpl w:val="801E6332"/>
    <w:lvl w:ilvl="0" w:tplc="0809000F">
      <w:start w:val="1"/>
      <w:numFmt w:val="decimal"/>
      <w:lvlText w:val="%1."/>
      <w:lvlJc w:val="left"/>
      <w:pPr>
        <w:ind w:left="45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0E7709D"/>
    <w:multiLevelType w:val="hybridMultilevel"/>
    <w:tmpl w:val="18BC5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D82BF8"/>
    <w:multiLevelType w:val="hybridMultilevel"/>
    <w:tmpl w:val="8E0E1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FB1A20"/>
    <w:multiLevelType w:val="hybridMultilevel"/>
    <w:tmpl w:val="A132AA54"/>
    <w:lvl w:ilvl="0" w:tplc="C7045984">
      <w:start w:val="1"/>
      <w:numFmt w:val="decimal"/>
      <w:lvlText w:val="%1."/>
      <w:lvlJc w:val="left"/>
      <w:pPr>
        <w:ind w:left="360" w:hanging="360"/>
      </w:pPr>
      <w:rPr>
        <w:u w:val="no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9810729"/>
    <w:multiLevelType w:val="hybridMultilevel"/>
    <w:tmpl w:val="AF0E5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037069"/>
    <w:multiLevelType w:val="hybridMultilevel"/>
    <w:tmpl w:val="72245578"/>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250482"/>
    <w:multiLevelType w:val="hybridMultilevel"/>
    <w:tmpl w:val="32E2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3F547F"/>
    <w:multiLevelType w:val="hybridMultilevel"/>
    <w:tmpl w:val="84866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F267593"/>
    <w:multiLevelType w:val="hybridMultilevel"/>
    <w:tmpl w:val="C98450A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9FE214D8">
      <w:start w:val="5"/>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9C240E"/>
    <w:multiLevelType w:val="hybridMultilevel"/>
    <w:tmpl w:val="BD1E9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C07F6D"/>
    <w:multiLevelType w:val="hybridMultilevel"/>
    <w:tmpl w:val="58449A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22E586A"/>
    <w:multiLevelType w:val="hybridMultilevel"/>
    <w:tmpl w:val="5C104B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22F78CC"/>
    <w:multiLevelType w:val="hybridMultilevel"/>
    <w:tmpl w:val="5138472C"/>
    <w:lvl w:ilvl="0" w:tplc="EB2C8F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3517467"/>
    <w:multiLevelType w:val="hybridMultilevel"/>
    <w:tmpl w:val="63A64B94"/>
    <w:lvl w:ilvl="0" w:tplc="F6C8EC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235385"/>
    <w:multiLevelType w:val="hybridMultilevel"/>
    <w:tmpl w:val="30F817F8"/>
    <w:lvl w:ilvl="0" w:tplc="E09071A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44A3095"/>
    <w:multiLevelType w:val="hybridMultilevel"/>
    <w:tmpl w:val="2126F0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36A76017"/>
    <w:multiLevelType w:val="hybridMultilevel"/>
    <w:tmpl w:val="530EA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E147F8"/>
    <w:multiLevelType w:val="hybridMultilevel"/>
    <w:tmpl w:val="791A4E4C"/>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B60098"/>
    <w:multiLevelType w:val="hybridMultilevel"/>
    <w:tmpl w:val="0D7A7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E04489"/>
    <w:multiLevelType w:val="hybridMultilevel"/>
    <w:tmpl w:val="F6ACD4F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3C3739D7"/>
    <w:multiLevelType w:val="hybridMultilevel"/>
    <w:tmpl w:val="7522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BB254D"/>
    <w:multiLevelType w:val="hybridMultilevel"/>
    <w:tmpl w:val="6AD4A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00679B6"/>
    <w:multiLevelType w:val="hybridMultilevel"/>
    <w:tmpl w:val="017EB0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12038E6"/>
    <w:multiLevelType w:val="hybridMultilevel"/>
    <w:tmpl w:val="2788F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8C65EE"/>
    <w:multiLevelType w:val="hybridMultilevel"/>
    <w:tmpl w:val="2FB22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9476A96"/>
    <w:multiLevelType w:val="hybridMultilevel"/>
    <w:tmpl w:val="C9AC8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AA84B15"/>
    <w:multiLevelType w:val="hybridMultilevel"/>
    <w:tmpl w:val="64907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AB246BF"/>
    <w:multiLevelType w:val="hybridMultilevel"/>
    <w:tmpl w:val="FADEC5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B5F37A8"/>
    <w:multiLevelType w:val="hybridMultilevel"/>
    <w:tmpl w:val="CBDAE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10A402A"/>
    <w:multiLevelType w:val="hybridMultilevel"/>
    <w:tmpl w:val="6032E728"/>
    <w:lvl w:ilvl="0" w:tplc="D47C3FAA">
      <w:numFmt w:val="bullet"/>
      <w:lvlText w:val="·"/>
      <w:lvlJc w:val="left"/>
      <w:pPr>
        <w:ind w:left="900" w:hanging="54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962748"/>
    <w:multiLevelType w:val="hybridMultilevel"/>
    <w:tmpl w:val="4FD89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C35F92"/>
    <w:multiLevelType w:val="hybridMultilevel"/>
    <w:tmpl w:val="3A8C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2B24F70"/>
    <w:multiLevelType w:val="hybridMultilevel"/>
    <w:tmpl w:val="A614B8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55124A6F"/>
    <w:multiLevelType w:val="hybridMultilevel"/>
    <w:tmpl w:val="BC6050F0"/>
    <w:lvl w:ilvl="0" w:tplc="6BC8370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5753248"/>
    <w:multiLevelType w:val="multilevel"/>
    <w:tmpl w:val="A480704A"/>
    <w:lvl w:ilvl="0">
      <w:start w:val="1"/>
      <w:numFmt w:val="none"/>
      <w:pStyle w:val="TableTitle"/>
      <w:lvlText w:val="%1"/>
      <w:lvlJc w:val="left"/>
      <w:pPr>
        <w:ind w:left="0" w:firstLine="360"/>
      </w:pPr>
      <w:rPr>
        <w:rFonts w:hint="default"/>
      </w:rPr>
    </w:lvl>
    <w:lvl w:ilvl="1">
      <w:start w:val="1"/>
      <w:numFmt w:val="decimal"/>
      <w:pStyle w:val="TableTextNumbers"/>
      <w:lvlText w:val="%2."/>
      <w:lvlJc w:val="left"/>
      <w:pPr>
        <w:ind w:left="0" w:firstLine="357"/>
      </w:pPr>
      <w:rPr>
        <w:rFonts w:hint="default"/>
        <w:b w:val="0"/>
      </w:rPr>
    </w:lvl>
    <w:lvl w:ilvl="2">
      <w:start w:val="1"/>
      <w:numFmt w:val="lowerLetter"/>
      <w:pStyle w:val="TableTextLetters"/>
      <w:lvlText w:val="%3."/>
      <w:lvlJc w:val="right"/>
      <w:pPr>
        <w:tabs>
          <w:tab w:val="num" w:pos="1979"/>
        </w:tabs>
        <w:ind w:left="2160" w:hanging="1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7970910"/>
    <w:multiLevelType w:val="hybridMultilevel"/>
    <w:tmpl w:val="73D43142"/>
    <w:lvl w:ilvl="0" w:tplc="EA601C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7E41B4C"/>
    <w:multiLevelType w:val="hybridMultilevel"/>
    <w:tmpl w:val="3724B2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7FF0ACB"/>
    <w:multiLevelType w:val="hybridMultilevel"/>
    <w:tmpl w:val="8C98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B3A154D"/>
    <w:multiLevelType w:val="hybridMultilevel"/>
    <w:tmpl w:val="D388B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0F9711D"/>
    <w:multiLevelType w:val="hybridMultilevel"/>
    <w:tmpl w:val="53624E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1A00311"/>
    <w:multiLevelType w:val="hybridMultilevel"/>
    <w:tmpl w:val="9DAC7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93029E1"/>
    <w:multiLevelType w:val="hybridMultilevel"/>
    <w:tmpl w:val="A13A9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9B634CB"/>
    <w:multiLevelType w:val="hybridMultilevel"/>
    <w:tmpl w:val="55FE5886"/>
    <w:lvl w:ilvl="0" w:tplc="0809000F">
      <w:start w:val="1"/>
      <w:numFmt w:val="decimal"/>
      <w:lvlText w:val="%1."/>
      <w:lvlJc w:val="left"/>
      <w:pPr>
        <w:ind w:left="360" w:hanging="360"/>
      </w:pPr>
      <w:rPr>
        <w:rFonts w:hint="default"/>
      </w:rPr>
    </w:lvl>
    <w:lvl w:ilvl="1" w:tplc="E8D029CC">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6ACC5859"/>
    <w:multiLevelType w:val="hybridMultilevel"/>
    <w:tmpl w:val="E9725C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6B590621"/>
    <w:multiLevelType w:val="hybridMultilevel"/>
    <w:tmpl w:val="BB2E6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B9747B4"/>
    <w:multiLevelType w:val="hybridMultilevel"/>
    <w:tmpl w:val="114ACA26"/>
    <w:lvl w:ilvl="0" w:tplc="F4A60D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CC76AEF"/>
    <w:multiLevelType w:val="hybridMultilevel"/>
    <w:tmpl w:val="EC7A8858"/>
    <w:lvl w:ilvl="0" w:tplc="0DE204DE">
      <w:start w:val="1"/>
      <w:numFmt w:val="decimal"/>
      <w:pStyle w:val="Numbers"/>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E8239DA"/>
    <w:multiLevelType w:val="hybridMultilevel"/>
    <w:tmpl w:val="2032A9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EC00C55"/>
    <w:multiLevelType w:val="hybridMultilevel"/>
    <w:tmpl w:val="6FEC5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727E187C"/>
    <w:multiLevelType w:val="hybridMultilevel"/>
    <w:tmpl w:val="09B6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170BBF"/>
    <w:multiLevelType w:val="hybridMultilevel"/>
    <w:tmpl w:val="E6AC0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A090A8E"/>
    <w:multiLevelType w:val="hybridMultilevel"/>
    <w:tmpl w:val="31D2B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A6677FB"/>
    <w:multiLevelType w:val="hybridMultilevel"/>
    <w:tmpl w:val="3724B2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7D37679E"/>
    <w:multiLevelType w:val="hybridMultilevel"/>
    <w:tmpl w:val="A5EE1F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D5D280B"/>
    <w:multiLevelType w:val="hybridMultilevel"/>
    <w:tmpl w:val="BB7AA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C258D2"/>
    <w:multiLevelType w:val="hybridMultilevel"/>
    <w:tmpl w:val="4A2C12AE"/>
    <w:lvl w:ilvl="0" w:tplc="11D6932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F855B00"/>
    <w:multiLevelType w:val="hybridMultilevel"/>
    <w:tmpl w:val="2FB81606"/>
    <w:lvl w:ilvl="0" w:tplc="6CB0F55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07550746">
    <w:abstractNumId w:val="41"/>
  </w:num>
  <w:num w:numId="2" w16cid:durableId="805437884">
    <w:abstractNumId w:val="57"/>
  </w:num>
  <w:num w:numId="3" w16cid:durableId="722287553">
    <w:abstractNumId w:val="15"/>
  </w:num>
  <w:num w:numId="4" w16cid:durableId="1224827752">
    <w:abstractNumId w:val="25"/>
  </w:num>
  <w:num w:numId="5" w16cid:durableId="2054422656">
    <w:abstractNumId w:val="58"/>
  </w:num>
  <w:num w:numId="6" w16cid:durableId="821117909">
    <w:abstractNumId w:val="47"/>
  </w:num>
  <w:num w:numId="7" w16cid:durableId="1105077560">
    <w:abstractNumId w:val="33"/>
  </w:num>
  <w:num w:numId="8" w16cid:durableId="625548757">
    <w:abstractNumId w:val="12"/>
  </w:num>
  <w:num w:numId="9" w16cid:durableId="1329409700">
    <w:abstractNumId w:val="44"/>
  </w:num>
  <w:num w:numId="10" w16cid:durableId="291176454">
    <w:abstractNumId w:val="9"/>
  </w:num>
  <w:num w:numId="11" w16cid:durableId="859047901">
    <w:abstractNumId w:val="40"/>
  </w:num>
  <w:num w:numId="12" w16cid:durableId="347295689">
    <w:abstractNumId w:val="52"/>
  </w:num>
  <w:num w:numId="13" w16cid:durableId="544370381">
    <w:abstractNumId w:val="37"/>
  </w:num>
  <w:num w:numId="14" w16cid:durableId="778454912">
    <w:abstractNumId w:val="71"/>
  </w:num>
  <w:num w:numId="15" w16cid:durableId="651914274">
    <w:abstractNumId w:val="63"/>
  </w:num>
  <w:num w:numId="16" w16cid:durableId="1228808772">
    <w:abstractNumId w:val="28"/>
  </w:num>
  <w:num w:numId="17" w16cid:durableId="736316662">
    <w:abstractNumId w:val="11"/>
  </w:num>
  <w:num w:numId="18" w16cid:durableId="1081872276">
    <w:abstractNumId w:val="1"/>
  </w:num>
  <w:num w:numId="19" w16cid:durableId="996689331">
    <w:abstractNumId w:val="10"/>
  </w:num>
  <w:num w:numId="20" w16cid:durableId="2110732357">
    <w:abstractNumId w:val="35"/>
  </w:num>
  <w:num w:numId="21" w16cid:durableId="455490587">
    <w:abstractNumId w:val="19"/>
  </w:num>
  <w:num w:numId="22" w16cid:durableId="1400131128">
    <w:abstractNumId w:val="67"/>
  </w:num>
  <w:num w:numId="23" w16cid:durableId="2067413954">
    <w:abstractNumId w:val="4"/>
  </w:num>
  <w:num w:numId="24" w16cid:durableId="542988718">
    <w:abstractNumId w:val="31"/>
  </w:num>
  <w:num w:numId="25" w16cid:durableId="2133595818">
    <w:abstractNumId w:val="59"/>
  </w:num>
  <w:num w:numId="26" w16cid:durableId="140275726">
    <w:abstractNumId w:val="56"/>
  </w:num>
  <w:num w:numId="27" w16cid:durableId="421267358">
    <w:abstractNumId w:val="36"/>
  </w:num>
  <w:num w:numId="28" w16cid:durableId="64030111">
    <w:abstractNumId w:val="22"/>
  </w:num>
  <w:num w:numId="29" w16cid:durableId="874463656">
    <w:abstractNumId w:val="66"/>
  </w:num>
  <w:num w:numId="30" w16cid:durableId="1518931597">
    <w:abstractNumId w:val="45"/>
  </w:num>
  <w:num w:numId="31" w16cid:durableId="11300320">
    <w:abstractNumId w:val="70"/>
  </w:num>
  <w:num w:numId="32" w16cid:durableId="305430452">
    <w:abstractNumId w:val="65"/>
  </w:num>
  <w:num w:numId="33" w16cid:durableId="1461806946">
    <w:abstractNumId w:val="42"/>
  </w:num>
  <w:num w:numId="34" w16cid:durableId="50815193">
    <w:abstractNumId w:val="17"/>
  </w:num>
  <w:num w:numId="35" w16cid:durableId="971515885">
    <w:abstractNumId w:val="68"/>
  </w:num>
  <w:num w:numId="36" w16cid:durableId="1351950319">
    <w:abstractNumId w:val="39"/>
  </w:num>
  <w:num w:numId="37" w16cid:durableId="1554731882">
    <w:abstractNumId w:val="16"/>
  </w:num>
  <w:num w:numId="38" w16cid:durableId="265892202">
    <w:abstractNumId w:val="3"/>
  </w:num>
  <w:num w:numId="39" w16cid:durableId="42407544">
    <w:abstractNumId w:val="2"/>
  </w:num>
  <w:num w:numId="40" w16cid:durableId="84502955">
    <w:abstractNumId w:val="5"/>
  </w:num>
  <w:num w:numId="41" w16cid:durableId="329139594">
    <w:abstractNumId w:val="51"/>
  </w:num>
  <w:num w:numId="42" w16cid:durableId="753477127">
    <w:abstractNumId w:val="38"/>
  </w:num>
  <w:num w:numId="43" w16cid:durableId="1735663739">
    <w:abstractNumId w:val="8"/>
  </w:num>
  <w:num w:numId="44" w16cid:durableId="733040296">
    <w:abstractNumId w:val="21"/>
  </w:num>
  <w:num w:numId="45" w16cid:durableId="1452548358">
    <w:abstractNumId w:val="64"/>
  </w:num>
  <w:num w:numId="46" w16cid:durableId="855920875">
    <w:abstractNumId w:val="24"/>
  </w:num>
  <w:num w:numId="47" w16cid:durableId="802844015">
    <w:abstractNumId w:val="34"/>
  </w:num>
  <w:num w:numId="48" w16cid:durableId="1012026378">
    <w:abstractNumId w:val="62"/>
  </w:num>
  <w:num w:numId="49" w16cid:durableId="1966960065">
    <w:abstractNumId w:val="69"/>
  </w:num>
  <w:num w:numId="50" w16cid:durableId="1253587751">
    <w:abstractNumId w:val="13"/>
  </w:num>
  <w:num w:numId="51" w16cid:durableId="1796680827">
    <w:abstractNumId w:val="60"/>
  </w:num>
  <w:num w:numId="52" w16cid:durableId="506097075">
    <w:abstractNumId w:val="54"/>
  </w:num>
  <w:num w:numId="53" w16cid:durableId="267011140">
    <w:abstractNumId w:val="18"/>
  </w:num>
  <w:num w:numId="54" w16cid:durableId="2102946778">
    <w:abstractNumId w:val="43"/>
  </w:num>
  <w:num w:numId="55" w16cid:durableId="2062053498">
    <w:abstractNumId w:val="0"/>
  </w:num>
  <w:num w:numId="56" w16cid:durableId="10916585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47097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715630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62982417">
    <w:abstractNumId w:val="55"/>
  </w:num>
  <w:num w:numId="60" w16cid:durableId="1908879012">
    <w:abstractNumId w:val="46"/>
  </w:num>
  <w:num w:numId="61" w16cid:durableId="1675957870">
    <w:abstractNumId w:val="26"/>
  </w:num>
  <w:num w:numId="62" w16cid:durableId="110517728">
    <w:abstractNumId w:val="30"/>
  </w:num>
  <w:num w:numId="63" w16cid:durableId="858352141">
    <w:abstractNumId w:val="6"/>
  </w:num>
  <w:num w:numId="64" w16cid:durableId="1148324843">
    <w:abstractNumId w:val="48"/>
  </w:num>
  <w:num w:numId="65" w16cid:durableId="2093431579">
    <w:abstractNumId w:val="53"/>
  </w:num>
  <w:num w:numId="66" w16cid:durableId="1638103992">
    <w:abstractNumId w:val="29"/>
  </w:num>
  <w:num w:numId="67" w16cid:durableId="372730346">
    <w:abstractNumId w:val="14"/>
  </w:num>
  <w:num w:numId="68" w16cid:durableId="546142244">
    <w:abstractNumId w:val="23"/>
  </w:num>
  <w:num w:numId="69" w16cid:durableId="1984649862">
    <w:abstractNumId w:val="7"/>
  </w:num>
  <w:num w:numId="70" w16cid:durableId="1586723538">
    <w:abstractNumId w:val="61"/>
  </w:num>
  <w:num w:numId="71" w16cid:durableId="54935153">
    <w:abstractNumId w:val="50"/>
  </w:num>
  <w:num w:numId="72" w16cid:durableId="1548642651">
    <w:abstractNumId w:val="27"/>
  </w:num>
  <w:num w:numId="73" w16cid:durableId="888300250">
    <w:abstractNumId w:val="49"/>
  </w:num>
  <w:num w:numId="74" w16cid:durableId="1621917216">
    <w:abstractNumId w:val="49"/>
  </w:num>
  <w:num w:numId="75" w16cid:durableId="1053889633">
    <w:abstractNumId w:val="32"/>
  </w:num>
  <w:num w:numId="76" w16cid:durableId="498081099">
    <w:abstractNumId w:val="2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F45"/>
    <w:rsid w:val="000045B5"/>
    <w:rsid w:val="00006D24"/>
    <w:rsid w:val="000076A9"/>
    <w:rsid w:val="00007CFE"/>
    <w:rsid w:val="00013DCE"/>
    <w:rsid w:val="0001703B"/>
    <w:rsid w:val="000208E1"/>
    <w:rsid w:val="00024861"/>
    <w:rsid w:val="0002658B"/>
    <w:rsid w:val="00030676"/>
    <w:rsid w:val="000324BC"/>
    <w:rsid w:val="00034E8E"/>
    <w:rsid w:val="000351D1"/>
    <w:rsid w:val="0003525E"/>
    <w:rsid w:val="0003567A"/>
    <w:rsid w:val="00036A3A"/>
    <w:rsid w:val="0003788C"/>
    <w:rsid w:val="000415B0"/>
    <w:rsid w:val="0004186F"/>
    <w:rsid w:val="00046C7E"/>
    <w:rsid w:val="00051640"/>
    <w:rsid w:val="000551F3"/>
    <w:rsid w:val="00056D02"/>
    <w:rsid w:val="000575E6"/>
    <w:rsid w:val="00061185"/>
    <w:rsid w:val="00064D08"/>
    <w:rsid w:val="00070DF3"/>
    <w:rsid w:val="000773A2"/>
    <w:rsid w:val="0008257F"/>
    <w:rsid w:val="00085578"/>
    <w:rsid w:val="00086C2D"/>
    <w:rsid w:val="000908E9"/>
    <w:rsid w:val="000934BE"/>
    <w:rsid w:val="00095F6E"/>
    <w:rsid w:val="000A45F0"/>
    <w:rsid w:val="000A6992"/>
    <w:rsid w:val="000A6B8F"/>
    <w:rsid w:val="000A6E44"/>
    <w:rsid w:val="000B513B"/>
    <w:rsid w:val="000B5838"/>
    <w:rsid w:val="000B6FAE"/>
    <w:rsid w:val="000C06FD"/>
    <w:rsid w:val="000C5EDC"/>
    <w:rsid w:val="000C6616"/>
    <w:rsid w:val="000D4C37"/>
    <w:rsid w:val="000D7CAF"/>
    <w:rsid w:val="000E7824"/>
    <w:rsid w:val="000E79AC"/>
    <w:rsid w:val="000F21C0"/>
    <w:rsid w:val="000F225F"/>
    <w:rsid w:val="000F2F82"/>
    <w:rsid w:val="000F7B1F"/>
    <w:rsid w:val="00101F45"/>
    <w:rsid w:val="00105228"/>
    <w:rsid w:val="00107644"/>
    <w:rsid w:val="00107B1B"/>
    <w:rsid w:val="0011006A"/>
    <w:rsid w:val="00110B2A"/>
    <w:rsid w:val="00111288"/>
    <w:rsid w:val="001138BE"/>
    <w:rsid w:val="0011685D"/>
    <w:rsid w:val="00116E86"/>
    <w:rsid w:val="00123D86"/>
    <w:rsid w:val="00125570"/>
    <w:rsid w:val="00125FCC"/>
    <w:rsid w:val="001326F5"/>
    <w:rsid w:val="00135646"/>
    <w:rsid w:val="001366AA"/>
    <w:rsid w:val="00147214"/>
    <w:rsid w:val="0015085D"/>
    <w:rsid w:val="00152389"/>
    <w:rsid w:val="0015494F"/>
    <w:rsid w:val="00155D5C"/>
    <w:rsid w:val="00163F13"/>
    <w:rsid w:val="00173211"/>
    <w:rsid w:val="001740E1"/>
    <w:rsid w:val="0018631D"/>
    <w:rsid w:val="001864B4"/>
    <w:rsid w:val="0019394A"/>
    <w:rsid w:val="001A269C"/>
    <w:rsid w:val="001B0D5F"/>
    <w:rsid w:val="001B2705"/>
    <w:rsid w:val="001D17EF"/>
    <w:rsid w:val="001D3C6B"/>
    <w:rsid w:val="001D4980"/>
    <w:rsid w:val="001D4BE0"/>
    <w:rsid w:val="001D6E23"/>
    <w:rsid w:val="001E0768"/>
    <w:rsid w:val="001E2CE5"/>
    <w:rsid w:val="001E3B76"/>
    <w:rsid w:val="001E6E0F"/>
    <w:rsid w:val="001E7861"/>
    <w:rsid w:val="001F07D3"/>
    <w:rsid w:val="001F08C2"/>
    <w:rsid w:val="001F10AA"/>
    <w:rsid w:val="001F10C2"/>
    <w:rsid w:val="001F13A2"/>
    <w:rsid w:val="001F1CEF"/>
    <w:rsid w:val="001F1F63"/>
    <w:rsid w:val="001F5CC3"/>
    <w:rsid w:val="0020115F"/>
    <w:rsid w:val="002125CC"/>
    <w:rsid w:val="0021432C"/>
    <w:rsid w:val="00214843"/>
    <w:rsid w:val="002223F9"/>
    <w:rsid w:val="002243C1"/>
    <w:rsid w:val="002245B1"/>
    <w:rsid w:val="0022609D"/>
    <w:rsid w:val="002269B3"/>
    <w:rsid w:val="0022712F"/>
    <w:rsid w:val="00232583"/>
    <w:rsid w:val="00235E92"/>
    <w:rsid w:val="0024614D"/>
    <w:rsid w:val="00247EEA"/>
    <w:rsid w:val="002520A2"/>
    <w:rsid w:val="0025312C"/>
    <w:rsid w:val="00253F09"/>
    <w:rsid w:val="00266816"/>
    <w:rsid w:val="002769A4"/>
    <w:rsid w:val="002845BE"/>
    <w:rsid w:val="0028541C"/>
    <w:rsid w:val="002956ED"/>
    <w:rsid w:val="002A3378"/>
    <w:rsid w:val="002A42E0"/>
    <w:rsid w:val="002B13AD"/>
    <w:rsid w:val="002B2AC8"/>
    <w:rsid w:val="002B4DAB"/>
    <w:rsid w:val="002B4F86"/>
    <w:rsid w:val="002B7544"/>
    <w:rsid w:val="002C2902"/>
    <w:rsid w:val="002C3ECF"/>
    <w:rsid w:val="002C5AB5"/>
    <w:rsid w:val="002C7FB6"/>
    <w:rsid w:val="002D1967"/>
    <w:rsid w:val="002D1A43"/>
    <w:rsid w:val="002D47CF"/>
    <w:rsid w:val="002D4DCA"/>
    <w:rsid w:val="002E4881"/>
    <w:rsid w:val="002F0600"/>
    <w:rsid w:val="002F4918"/>
    <w:rsid w:val="00300036"/>
    <w:rsid w:val="00300090"/>
    <w:rsid w:val="0030161D"/>
    <w:rsid w:val="00310708"/>
    <w:rsid w:val="00310B7B"/>
    <w:rsid w:val="00310F02"/>
    <w:rsid w:val="00312EAA"/>
    <w:rsid w:val="00324C5A"/>
    <w:rsid w:val="003359B4"/>
    <w:rsid w:val="00335DBF"/>
    <w:rsid w:val="0033623A"/>
    <w:rsid w:val="00340348"/>
    <w:rsid w:val="00340CCD"/>
    <w:rsid w:val="00341CB6"/>
    <w:rsid w:val="00344371"/>
    <w:rsid w:val="003527EC"/>
    <w:rsid w:val="00352D64"/>
    <w:rsid w:val="003543FB"/>
    <w:rsid w:val="00354CAD"/>
    <w:rsid w:val="003574CA"/>
    <w:rsid w:val="00360C6F"/>
    <w:rsid w:val="003629F8"/>
    <w:rsid w:val="00367030"/>
    <w:rsid w:val="0037224A"/>
    <w:rsid w:val="003731CB"/>
    <w:rsid w:val="003756D7"/>
    <w:rsid w:val="0037581F"/>
    <w:rsid w:val="003917B2"/>
    <w:rsid w:val="00393F41"/>
    <w:rsid w:val="003A07CE"/>
    <w:rsid w:val="003A33D0"/>
    <w:rsid w:val="003B2FA5"/>
    <w:rsid w:val="003B3C8D"/>
    <w:rsid w:val="003B596A"/>
    <w:rsid w:val="003B7B46"/>
    <w:rsid w:val="003C0B89"/>
    <w:rsid w:val="003C0C73"/>
    <w:rsid w:val="003C576A"/>
    <w:rsid w:val="003C61BC"/>
    <w:rsid w:val="003D1B76"/>
    <w:rsid w:val="003D4637"/>
    <w:rsid w:val="003D5F6A"/>
    <w:rsid w:val="003D712C"/>
    <w:rsid w:val="003E1C96"/>
    <w:rsid w:val="003E4476"/>
    <w:rsid w:val="003F2CA6"/>
    <w:rsid w:val="003F3CFA"/>
    <w:rsid w:val="003F3EB4"/>
    <w:rsid w:val="003F66A5"/>
    <w:rsid w:val="003F686B"/>
    <w:rsid w:val="003F7CC9"/>
    <w:rsid w:val="0040089D"/>
    <w:rsid w:val="004025AD"/>
    <w:rsid w:val="00405FCD"/>
    <w:rsid w:val="00407748"/>
    <w:rsid w:val="00410DB6"/>
    <w:rsid w:val="0041162D"/>
    <w:rsid w:val="00414F1E"/>
    <w:rsid w:val="004150C9"/>
    <w:rsid w:val="00425D6E"/>
    <w:rsid w:val="00430E12"/>
    <w:rsid w:val="00431E8C"/>
    <w:rsid w:val="00434C95"/>
    <w:rsid w:val="004360B7"/>
    <w:rsid w:val="0044043F"/>
    <w:rsid w:val="004415A4"/>
    <w:rsid w:val="00445A86"/>
    <w:rsid w:val="00446B35"/>
    <w:rsid w:val="004513A3"/>
    <w:rsid w:val="004519A5"/>
    <w:rsid w:val="00461414"/>
    <w:rsid w:val="00461DD8"/>
    <w:rsid w:val="004648E5"/>
    <w:rsid w:val="00466775"/>
    <w:rsid w:val="00467259"/>
    <w:rsid w:val="004676C2"/>
    <w:rsid w:val="00470510"/>
    <w:rsid w:val="00470937"/>
    <w:rsid w:val="004709A9"/>
    <w:rsid w:val="004726D7"/>
    <w:rsid w:val="00472846"/>
    <w:rsid w:val="0048009F"/>
    <w:rsid w:val="00480119"/>
    <w:rsid w:val="004813A1"/>
    <w:rsid w:val="00481C3D"/>
    <w:rsid w:val="00482346"/>
    <w:rsid w:val="00482FBD"/>
    <w:rsid w:val="0048364A"/>
    <w:rsid w:val="00485816"/>
    <w:rsid w:val="0048646A"/>
    <w:rsid w:val="00491403"/>
    <w:rsid w:val="004918B4"/>
    <w:rsid w:val="00493C8C"/>
    <w:rsid w:val="004A75E6"/>
    <w:rsid w:val="004B1D15"/>
    <w:rsid w:val="004B438F"/>
    <w:rsid w:val="004B7936"/>
    <w:rsid w:val="004B7CC8"/>
    <w:rsid w:val="004C171B"/>
    <w:rsid w:val="004C5DFB"/>
    <w:rsid w:val="004D1825"/>
    <w:rsid w:val="004D5F24"/>
    <w:rsid w:val="004E2345"/>
    <w:rsid w:val="004E4A33"/>
    <w:rsid w:val="004F0E1C"/>
    <w:rsid w:val="004F6BAD"/>
    <w:rsid w:val="005015BB"/>
    <w:rsid w:val="00501FAA"/>
    <w:rsid w:val="005021F3"/>
    <w:rsid w:val="00502786"/>
    <w:rsid w:val="00503ADA"/>
    <w:rsid w:val="005042C1"/>
    <w:rsid w:val="00506465"/>
    <w:rsid w:val="00506DE9"/>
    <w:rsid w:val="005139F5"/>
    <w:rsid w:val="00515B49"/>
    <w:rsid w:val="00525741"/>
    <w:rsid w:val="00526494"/>
    <w:rsid w:val="00534A3A"/>
    <w:rsid w:val="00540422"/>
    <w:rsid w:val="005405FC"/>
    <w:rsid w:val="0054158A"/>
    <w:rsid w:val="00541C03"/>
    <w:rsid w:val="00546267"/>
    <w:rsid w:val="005466F5"/>
    <w:rsid w:val="00546D73"/>
    <w:rsid w:val="00547982"/>
    <w:rsid w:val="00552AD1"/>
    <w:rsid w:val="005532BD"/>
    <w:rsid w:val="00555B04"/>
    <w:rsid w:val="00555FC0"/>
    <w:rsid w:val="00563D61"/>
    <w:rsid w:val="00565F7B"/>
    <w:rsid w:val="00566C22"/>
    <w:rsid w:val="005700D4"/>
    <w:rsid w:val="00574B29"/>
    <w:rsid w:val="00575003"/>
    <w:rsid w:val="005761BB"/>
    <w:rsid w:val="0058028D"/>
    <w:rsid w:val="00582F80"/>
    <w:rsid w:val="0058468B"/>
    <w:rsid w:val="00585190"/>
    <w:rsid w:val="00585399"/>
    <w:rsid w:val="00585768"/>
    <w:rsid w:val="005930A7"/>
    <w:rsid w:val="005953DA"/>
    <w:rsid w:val="00596175"/>
    <w:rsid w:val="0059745A"/>
    <w:rsid w:val="005A300C"/>
    <w:rsid w:val="005C244B"/>
    <w:rsid w:val="005D14D3"/>
    <w:rsid w:val="005E36B7"/>
    <w:rsid w:val="005E68D3"/>
    <w:rsid w:val="005F0963"/>
    <w:rsid w:val="00600880"/>
    <w:rsid w:val="00603E97"/>
    <w:rsid w:val="0060763D"/>
    <w:rsid w:val="00614800"/>
    <w:rsid w:val="006166D2"/>
    <w:rsid w:val="0062722E"/>
    <w:rsid w:val="006344C1"/>
    <w:rsid w:val="00635454"/>
    <w:rsid w:val="00636624"/>
    <w:rsid w:val="006419CA"/>
    <w:rsid w:val="0064426A"/>
    <w:rsid w:val="006449D6"/>
    <w:rsid w:val="00654330"/>
    <w:rsid w:val="00657338"/>
    <w:rsid w:val="0066100D"/>
    <w:rsid w:val="00662ADF"/>
    <w:rsid w:val="00663639"/>
    <w:rsid w:val="00665277"/>
    <w:rsid w:val="0066742E"/>
    <w:rsid w:val="006703B1"/>
    <w:rsid w:val="00672916"/>
    <w:rsid w:val="00672D9B"/>
    <w:rsid w:val="00673EDE"/>
    <w:rsid w:val="00674172"/>
    <w:rsid w:val="00676B9F"/>
    <w:rsid w:val="00677077"/>
    <w:rsid w:val="00677FF4"/>
    <w:rsid w:val="006801C7"/>
    <w:rsid w:val="00680233"/>
    <w:rsid w:val="00681127"/>
    <w:rsid w:val="006814A3"/>
    <w:rsid w:val="00681813"/>
    <w:rsid w:val="00682004"/>
    <w:rsid w:val="0068263E"/>
    <w:rsid w:val="00686E78"/>
    <w:rsid w:val="00697CD5"/>
    <w:rsid w:val="006A4CE5"/>
    <w:rsid w:val="006C13B6"/>
    <w:rsid w:val="006C3DAC"/>
    <w:rsid w:val="006D0909"/>
    <w:rsid w:val="006D5FF4"/>
    <w:rsid w:val="006E3B9E"/>
    <w:rsid w:val="006E41C4"/>
    <w:rsid w:val="006E74C1"/>
    <w:rsid w:val="006F2353"/>
    <w:rsid w:val="006F3C08"/>
    <w:rsid w:val="007031D0"/>
    <w:rsid w:val="007120FE"/>
    <w:rsid w:val="00717304"/>
    <w:rsid w:val="007204E9"/>
    <w:rsid w:val="00721F0D"/>
    <w:rsid w:val="007247A4"/>
    <w:rsid w:val="00726753"/>
    <w:rsid w:val="0073078B"/>
    <w:rsid w:val="0073105C"/>
    <w:rsid w:val="00734A07"/>
    <w:rsid w:val="0074283E"/>
    <w:rsid w:val="00745310"/>
    <w:rsid w:val="00756CC5"/>
    <w:rsid w:val="007628E8"/>
    <w:rsid w:val="007638AC"/>
    <w:rsid w:val="00764A0B"/>
    <w:rsid w:val="00764BCD"/>
    <w:rsid w:val="00777462"/>
    <w:rsid w:val="00781071"/>
    <w:rsid w:val="007812DE"/>
    <w:rsid w:val="007823AB"/>
    <w:rsid w:val="007831DE"/>
    <w:rsid w:val="00783E2A"/>
    <w:rsid w:val="00790BE8"/>
    <w:rsid w:val="00792C8D"/>
    <w:rsid w:val="007A155D"/>
    <w:rsid w:val="007A37A9"/>
    <w:rsid w:val="007A6372"/>
    <w:rsid w:val="007A66AE"/>
    <w:rsid w:val="007B3FF3"/>
    <w:rsid w:val="007B5B5F"/>
    <w:rsid w:val="007C000D"/>
    <w:rsid w:val="007C2EC0"/>
    <w:rsid w:val="007C527D"/>
    <w:rsid w:val="007C52E0"/>
    <w:rsid w:val="007D0BFE"/>
    <w:rsid w:val="007D42BC"/>
    <w:rsid w:val="007D4CBD"/>
    <w:rsid w:val="007D5EC0"/>
    <w:rsid w:val="007D7B37"/>
    <w:rsid w:val="007E0059"/>
    <w:rsid w:val="007E10A7"/>
    <w:rsid w:val="007E3F23"/>
    <w:rsid w:val="007E433B"/>
    <w:rsid w:val="007E6794"/>
    <w:rsid w:val="007E7B57"/>
    <w:rsid w:val="007F06E0"/>
    <w:rsid w:val="007F28C7"/>
    <w:rsid w:val="007F3751"/>
    <w:rsid w:val="007F69A4"/>
    <w:rsid w:val="00800494"/>
    <w:rsid w:val="00815E70"/>
    <w:rsid w:val="0082099E"/>
    <w:rsid w:val="0082276D"/>
    <w:rsid w:val="00823DFC"/>
    <w:rsid w:val="00824BCA"/>
    <w:rsid w:val="00825D06"/>
    <w:rsid w:val="0083222A"/>
    <w:rsid w:val="00832A4C"/>
    <w:rsid w:val="0083571B"/>
    <w:rsid w:val="00846343"/>
    <w:rsid w:val="008519BF"/>
    <w:rsid w:val="0085684C"/>
    <w:rsid w:val="00862207"/>
    <w:rsid w:val="0086417A"/>
    <w:rsid w:val="008663DD"/>
    <w:rsid w:val="008717F1"/>
    <w:rsid w:val="0087451C"/>
    <w:rsid w:val="00885BFF"/>
    <w:rsid w:val="00887E77"/>
    <w:rsid w:val="008946E3"/>
    <w:rsid w:val="008A41BD"/>
    <w:rsid w:val="008A6A2B"/>
    <w:rsid w:val="008B5108"/>
    <w:rsid w:val="008B632F"/>
    <w:rsid w:val="008B67E0"/>
    <w:rsid w:val="008B748B"/>
    <w:rsid w:val="008C011A"/>
    <w:rsid w:val="008C0191"/>
    <w:rsid w:val="008C10CC"/>
    <w:rsid w:val="008C529D"/>
    <w:rsid w:val="008D0097"/>
    <w:rsid w:val="008D0F3A"/>
    <w:rsid w:val="008D2E29"/>
    <w:rsid w:val="008D4113"/>
    <w:rsid w:val="008D4796"/>
    <w:rsid w:val="008D6493"/>
    <w:rsid w:val="008E0412"/>
    <w:rsid w:val="008E2B63"/>
    <w:rsid w:val="008E303F"/>
    <w:rsid w:val="009021FE"/>
    <w:rsid w:val="00903803"/>
    <w:rsid w:val="00903BA0"/>
    <w:rsid w:val="0090730F"/>
    <w:rsid w:val="00910761"/>
    <w:rsid w:val="009155B7"/>
    <w:rsid w:val="00916A7A"/>
    <w:rsid w:val="00922EDB"/>
    <w:rsid w:val="009265C0"/>
    <w:rsid w:val="00926789"/>
    <w:rsid w:val="00930972"/>
    <w:rsid w:val="009421C7"/>
    <w:rsid w:val="00944FE6"/>
    <w:rsid w:val="00952AB4"/>
    <w:rsid w:val="00953DFE"/>
    <w:rsid w:val="00963EF6"/>
    <w:rsid w:val="00972C89"/>
    <w:rsid w:val="0097484F"/>
    <w:rsid w:val="009763F2"/>
    <w:rsid w:val="00977E74"/>
    <w:rsid w:val="00982BDE"/>
    <w:rsid w:val="009855B2"/>
    <w:rsid w:val="00986B35"/>
    <w:rsid w:val="00990D2A"/>
    <w:rsid w:val="00991938"/>
    <w:rsid w:val="00991CE4"/>
    <w:rsid w:val="00994170"/>
    <w:rsid w:val="0099494D"/>
    <w:rsid w:val="00994CCD"/>
    <w:rsid w:val="009A0C76"/>
    <w:rsid w:val="009A33FA"/>
    <w:rsid w:val="009A5DE9"/>
    <w:rsid w:val="009B203A"/>
    <w:rsid w:val="009B44CC"/>
    <w:rsid w:val="009B4C23"/>
    <w:rsid w:val="009B505C"/>
    <w:rsid w:val="009C3E5A"/>
    <w:rsid w:val="009C401B"/>
    <w:rsid w:val="009D5EEC"/>
    <w:rsid w:val="009E19AE"/>
    <w:rsid w:val="009F29A2"/>
    <w:rsid w:val="009F65B6"/>
    <w:rsid w:val="00A01526"/>
    <w:rsid w:val="00A01BA5"/>
    <w:rsid w:val="00A05400"/>
    <w:rsid w:val="00A0540F"/>
    <w:rsid w:val="00A07458"/>
    <w:rsid w:val="00A07B59"/>
    <w:rsid w:val="00A11018"/>
    <w:rsid w:val="00A12D44"/>
    <w:rsid w:val="00A166EB"/>
    <w:rsid w:val="00A16A6F"/>
    <w:rsid w:val="00A170CC"/>
    <w:rsid w:val="00A17D98"/>
    <w:rsid w:val="00A17F02"/>
    <w:rsid w:val="00A21BD2"/>
    <w:rsid w:val="00A24F58"/>
    <w:rsid w:val="00A31AD8"/>
    <w:rsid w:val="00A33D94"/>
    <w:rsid w:val="00A351FD"/>
    <w:rsid w:val="00A45592"/>
    <w:rsid w:val="00A507E1"/>
    <w:rsid w:val="00A51C12"/>
    <w:rsid w:val="00A54573"/>
    <w:rsid w:val="00A55F3F"/>
    <w:rsid w:val="00A63759"/>
    <w:rsid w:val="00A63B06"/>
    <w:rsid w:val="00A64886"/>
    <w:rsid w:val="00A648EB"/>
    <w:rsid w:val="00A66C07"/>
    <w:rsid w:val="00A67641"/>
    <w:rsid w:val="00A706D4"/>
    <w:rsid w:val="00A7775C"/>
    <w:rsid w:val="00A855FE"/>
    <w:rsid w:val="00A869AD"/>
    <w:rsid w:val="00A87C91"/>
    <w:rsid w:val="00A94027"/>
    <w:rsid w:val="00A94A7B"/>
    <w:rsid w:val="00A97D69"/>
    <w:rsid w:val="00A97E90"/>
    <w:rsid w:val="00AA04EA"/>
    <w:rsid w:val="00AA625F"/>
    <w:rsid w:val="00AA6C38"/>
    <w:rsid w:val="00AB0EA1"/>
    <w:rsid w:val="00AB100E"/>
    <w:rsid w:val="00AB1708"/>
    <w:rsid w:val="00AB2D63"/>
    <w:rsid w:val="00AC2CF9"/>
    <w:rsid w:val="00AC339A"/>
    <w:rsid w:val="00AD0D59"/>
    <w:rsid w:val="00AD2420"/>
    <w:rsid w:val="00AD6D1E"/>
    <w:rsid w:val="00AE27AE"/>
    <w:rsid w:val="00AE3FB7"/>
    <w:rsid w:val="00AF493C"/>
    <w:rsid w:val="00B054ED"/>
    <w:rsid w:val="00B07F6B"/>
    <w:rsid w:val="00B133D5"/>
    <w:rsid w:val="00B15457"/>
    <w:rsid w:val="00B15E27"/>
    <w:rsid w:val="00B21FC0"/>
    <w:rsid w:val="00B220D1"/>
    <w:rsid w:val="00B221C1"/>
    <w:rsid w:val="00B26E86"/>
    <w:rsid w:val="00B43339"/>
    <w:rsid w:val="00B45B60"/>
    <w:rsid w:val="00B518B0"/>
    <w:rsid w:val="00B51C15"/>
    <w:rsid w:val="00B61020"/>
    <w:rsid w:val="00B616C0"/>
    <w:rsid w:val="00B62502"/>
    <w:rsid w:val="00B62BE0"/>
    <w:rsid w:val="00B67017"/>
    <w:rsid w:val="00B67915"/>
    <w:rsid w:val="00B72200"/>
    <w:rsid w:val="00B762E1"/>
    <w:rsid w:val="00B76A59"/>
    <w:rsid w:val="00B802BD"/>
    <w:rsid w:val="00B82073"/>
    <w:rsid w:val="00B8239D"/>
    <w:rsid w:val="00B82728"/>
    <w:rsid w:val="00B84573"/>
    <w:rsid w:val="00B8692B"/>
    <w:rsid w:val="00B86DBA"/>
    <w:rsid w:val="00B926C9"/>
    <w:rsid w:val="00B95040"/>
    <w:rsid w:val="00B960B9"/>
    <w:rsid w:val="00BA1F65"/>
    <w:rsid w:val="00BA5EA8"/>
    <w:rsid w:val="00BA5FC9"/>
    <w:rsid w:val="00BB0F56"/>
    <w:rsid w:val="00BB571F"/>
    <w:rsid w:val="00BB58EC"/>
    <w:rsid w:val="00BC1251"/>
    <w:rsid w:val="00BC3AF8"/>
    <w:rsid w:val="00BD1ABA"/>
    <w:rsid w:val="00BD5C4C"/>
    <w:rsid w:val="00BD721A"/>
    <w:rsid w:val="00BD727D"/>
    <w:rsid w:val="00BD7EAD"/>
    <w:rsid w:val="00BE0385"/>
    <w:rsid w:val="00BE0791"/>
    <w:rsid w:val="00BE394F"/>
    <w:rsid w:val="00BE7593"/>
    <w:rsid w:val="00BF1EE2"/>
    <w:rsid w:val="00BF26FE"/>
    <w:rsid w:val="00BF3885"/>
    <w:rsid w:val="00BF6CD7"/>
    <w:rsid w:val="00C01DAD"/>
    <w:rsid w:val="00C116A3"/>
    <w:rsid w:val="00C134E7"/>
    <w:rsid w:val="00C16B3A"/>
    <w:rsid w:val="00C2104C"/>
    <w:rsid w:val="00C31695"/>
    <w:rsid w:val="00C31F32"/>
    <w:rsid w:val="00C34FD8"/>
    <w:rsid w:val="00C353F2"/>
    <w:rsid w:val="00C4076D"/>
    <w:rsid w:val="00C40C69"/>
    <w:rsid w:val="00C40FEC"/>
    <w:rsid w:val="00C46C77"/>
    <w:rsid w:val="00C529D7"/>
    <w:rsid w:val="00C5436D"/>
    <w:rsid w:val="00C55D27"/>
    <w:rsid w:val="00C56298"/>
    <w:rsid w:val="00C609B3"/>
    <w:rsid w:val="00C63D08"/>
    <w:rsid w:val="00C72849"/>
    <w:rsid w:val="00C749C6"/>
    <w:rsid w:val="00C75D1A"/>
    <w:rsid w:val="00C82C00"/>
    <w:rsid w:val="00C83AF8"/>
    <w:rsid w:val="00C8501A"/>
    <w:rsid w:val="00C90E5B"/>
    <w:rsid w:val="00C91A83"/>
    <w:rsid w:val="00C95DF4"/>
    <w:rsid w:val="00CA0E1D"/>
    <w:rsid w:val="00CA2D37"/>
    <w:rsid w:val="00CB4215"/>
    <w:rsid w:val="00CB6A80"/>
    <w:rsid w:val="00CB7AD9"/>
    <w:rsid w:val="00CC1134"/>
    <w:rsid w:val="00CC2F11"/>
    <w:rsid w:val="00CC3988"/>
    <w:rsid w:val="00CC427C"/>
    <w:rsid w:val="00CC4BCC"/>
    <w:rsid w:val="00CC5527"/>
    <w:rsid w:val="00CC75A8"/>
    <w:rsid w:val="00CE1777"/>
    <w:rsid w:val="00CE3A48"/>
    <w:rsid w:val="00CE760B"/>
    <w:rsid w:val="00CF3045"/>
    <w:rsid w:val="00CF67CE"/>
    <w:rsid w:val="00CF6F76"/>
    <w:rsid w:val="00D0140E"/>
    <w:rsid w:val="00D142C1"/>
    <w:rsid w:val="00D15685"/>
    <w:rsid w:val="00D20B1C"/>
    <w:rsid w:val="00D25955"/>
    <w:rsid w:val="00D35753"/>
    <w:rsid w:val="00D51037"/>
    <w:rsid w:val="00D52F07"/>
    <w:rsid w:val="00D53600"/>
    <w:rsid w:val="00D54011"/>
    <w:rsid w:val="00D55D28"/>
    <w:rsid w:val="00D5684F"/>
    <w:rsid w:val="00D572FA"/>
    <w:rsid w:val="00D60FD2"/>
    <w:rsid w:val="00D62675"/>
    <w:rsid w:val="00D72AB9"/>
    <w:rsid w:val="00D73891"/>
    <w:rsid w:val="00D73F89"/>
    <w:rsid w:val="00D83328"/>
    <w:rsid w:val="00D8393D"/>
    <w:rsid w:val="00D84C48"/>
    <w:rsid w:val="00D86FA4"/>
    <w:rsid w:val="00D87DF1"/>
    <w:rsid w:val="00D932CF"/>
    <w:rsid w:val="00D934EC"/>
    <w:rsid w:val="00D93D0E"/>
    <w:rsid w:val="00D94EDF"/>
    <w:rsid w:val="00D955FC"/>
    <w:rsid w:val="00DC6903"/>
    <w:rsid w:val="00DD03D4"/>
    <w:rsid w:val="00DD2AA0"/>
    <w:rsid w:val="00DD432D"/>
    <w:rsid w:val="00DD784C"/>
    <w:rsid w:val="00DD7D55"/>
    <w:rsid w:val="00DE1CB5"/>
    <w:rsid w:val="00DE3F4E"/>
    <w:rsid w:val="00DE6FD0"/>
    <w:rsid w:val="00DF5337"/>
    <w:rsid w:val="00DF67A0"/>
    <w:rsid w:val="00DF7DAE"/>
    <w:rsid w:val="00E03332"/>
    <w:rsid w:val="00E05A3D"/>
    <w:rsid w:val="00E12452"/>
    <w:rsid w:val="00E12FF2"/>
    <w:rsid w:val="00E144E5"/>
    <w:rsid w:val="00E15B3A"/>
    <w:rsid w:val="00E1680F"/>
    <w:rsid w:val="00E2553C"/>
    <w:rsid w:val="00E27A89"/>
    <w:rsid w:val="00E35968"/>
    <w:rsid w:val="00E36FA9"/>
    <w:rsid w:val="00E442FD"/>
    <w:rsid w:val="00E462AD"/>
    <w:rsid w:val="00E47F79"/>
    <w:rsid w:val="00E521E6"/>
    <w:rsid w:val="00E5346A"/>
    <w:rsid w:val="00E56461"/>
    <w:rsid w:val="00E64AD2"/>
    <w:rsid w:val="00E665DC"/>
    <w:rsid w:val="00E7753C"/>
    <w:rsid w:val="00E7788B"/>
    <w:rsid w:val="00E81A8C"/>
    <w:rsid w:val="00E83FC7"/>
    <w:rsid w:val="00E84005"/>
    <w:rsid w:val="00E9361B"/>
    <w:rsid w:val="00E9596A"/>
    <w:rsid w:val="00EA32FB"/>
    <w:rsid w:val="00EA36AB"/>
    <w:rsid w:val="00EA60E5"/>
    <w:rsid w:val="00EA6124"/>
    <w:rsid w:val="00EA70A9"/>
    <w:rsid w:val="00EB430A"/>
    <w:rsid w:val="00EC4235"/>
    <w:rsid w:val="00ED7667"/>
    <w:rsid w:val="00EE643D"/>
    <w:rsid w:val="00EF366F"/>
    <w:rsid w:val="00EF50C1"/>
    <w:rsid w:val="00EF76A8"/>
    <w:rsid w:val="00F00C72"/>
    <w:rsid w:val="00F041D6"/>
    <w:rsid w:val="00F04CA7"/>
    <w:rsid w:val="00F10A96"/>
    <w:rsid w:val="00F12BC1"/>
    <w:rsid w:val="00F21FE5"/>
    <w:rsid w:val="00F227D5"/>
    <w:rsid w:val="00F23AE6"/>
    <w:rsid w:val="00F312B9"/>
    <w:rsid w:val="00F331BE"/>
    <w:rsid w:val="00F357E8"/>
    <w:rsid w:val="00F4099C"/>
    <w:rsid w:val="00F41B2D"/>
    <w:rsid w:val="00F42006"/>
    <w:rsid w:val="00F458EB"/>
    <w:rsid w:val="00F470F8"/>
    <w:rsid w:val="00F55AEC"/>
    <w:rsid w:val="00F61553"/>
    <w:rsid w:val="00F66FEF"/>
    <w:rsid w:val="00F6796D"/>
    <w:rsid w:val="00F67C55"/>
    <w:rsid w:val="00F712D8"/>
    <w:rsid w:val="00F72D98"/>
    <w:rsid w:val="00F844C6"/>
    <w:rsid w:val="00F8735D"/>
    <w:rsid w:val="00F90901"/>
    <w:rsid w:val="00F9260A"/>
    <w:rsid w:val="00FA2472"/>
    <w:rsid w:val="00FA7E0A"/>
    <w:rsid w:val="00FB0FF4"/>
    <w:rsid w:val="00FB141F"/>
    <w:rsid w:val="00FB1D25"/>
    <w:rsid w:val="00FB5E15"/>
    <w:rsid w:val="00FB7AD4"/>
    <w:rsid w:val="00FB7F15"/>
    <w:rsid w:val="00FC07C7"/>
    <w:rsid w:val="00FC47C4"/>
    <w:rsid w:val="00FC4A67"/>
    <w:rsid w:val="00FC5561"/>
    <w:rsid w:val="00FD1C07"/>
    <w:rsid w:val="00FD357F"/>
    <w:rsid w:val="00FD37E1"/>
    <w:rsid w:val="00FE0F81"/>
    <w:rsid w:val="00FE45C9"/>
    <w:rsid w:val="00FE488C"/>
    <w:rsid w:val="00FF2EC4"/>
    <w:rsid w:val="00FF4957"/>
    <w:rsid w:val="00FF7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A767D"/>
  <w14:defaultImageDpi w14:val="32767"/>
  <w15:docId w15:val="{27D46B68-2421-D34A-9984-BB1735C8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5B5"/>
    <w:rPr>
      <w:rFonts w:ascii="Times New Roman" w:hAnsi="Times New Roman" w:cs="Times New Roman"/>
      <w:lang w:eastAsia="en-GB"/>
    </w:rPr>
  </w:style>
  <w:style w:type="paragraph" w:styleId="Heading1">
    <w:name w:val="heading 1"/>
    <w:basedOn w:val="BodyText"/>
    <w:next w:val="Normal"/>
    <w:link w:val="Heading1Char"/>
    <w:qFormat/>
    <w:rsid w:val="00C82C00"/>
    <w:pPr>
      <w:outlineLvl w:val="0"/>
    </w:pPr>
  </w:style>
  <w:style w:type="paragraph" w:styleId="Heading2">
    <w:name w:val="heading 2"/>
    <w:basedOn w:val="Normal"/>
    <w:next w:val="Normal"/>
    <w:link w:val="Heading2Char"/>
    <w:uiPriority w:val="9"/>
    <w:unhideWhenUsed/>
    <w:qFormat/>
    <w:rsid w:val="00C40FEC"/>
    <w:pPr>
      <w:spacing w:before="180" w:after="120" w:line="280" w:lineRule="exact"/>
      <w:outlineLvl w:val="1"/>
    </w:pPr>
    <w:rPr>
      <w:rFonts w:ascii="Arial" w:eastAsiaTheme="majorEastAsia" w:hAnsi="Arial" w:cs="Arial"/>
    </w:rPr>
  </w:style>
  <w:style w:type="paragraph" w:styleId="Heading4">
    <w:name w:val="heading 4"/>
    <w:basedOn w:val="Normal"/>
    <w:next w:val="Normal"/>
    <w:link w:val="Heading4Char"/>
    <w:unhideWhenUsed/>
    <w:rsid w:val="00506DE9"/>
    <w:pPr>
      <w:keepNext/>
      <w:spacing w:before="240" w:after="60"/>
      <w:outlineLvl w:val="3"/>
    </w:pPr>
    <w:rPr>
      <w:rFonts w:ascii="Calibri" w:eastAsia="Times New Roman" w:hAnsi="Calibri"/>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List Paragraph11,Colorful List - Accent 11,Bullet 1,Bullet Points,MAIN CONTENT,F5 List Paragraph,No Spacing1,List Paragraph Char Char Char,Indicator Text,Numbered Para 1,Párrafo de lista,Recommendation,List Paragrap"/>
    <w:basedOn w:val="Normal"/>
    <w:link w:val="ListParagraphChar"/>
    <w:uiPriority w:val="34"/>
    <w:qFormat/>
    <w:rsid w:val="00A16A6F"/>
    <w:pPr>
      <w:ind w:left="720"/>
      <w:contextualSpacing/>
    </w:pPr>
    <w:rPr>
      <w:rFonts w:asciiTheme="minorHAnsi" w:hAnsiTheme="minorHAnsi" w:cstheme="minorBidi"/>
      <w:lang w:eastAsia="en-US"/>
    </w:rPr>
  </w:style>
  <w:style w:type="character" w:styleId="Hyperlink">
    <w:name w:val="Hyperlink"/>
    <w:uiPriority w:val="99"/>
    <w:rsid w:val="00A16A6F"/>
    <w:rPr>
      <w:color w:val="0000FF"/>
      <w:u w:val="single"/>
    </w:rPr>
  </w:style>
  <w:style w:type="paragraph" w:styleId="TOC1">
    <w:name w:val="toc 1"/>
    <w:basedOn w:val="Normal"/>
    <w:next w:val="Normal"/>
    <w:autoRedefine/>
    <w:uiPriority w:val="39"/>
    <w:unhideWhenUsed/>
    <w:rsid w:val="00A16A6F"/>
    <w:pPr>
      <w:tabs>
        <w:tab w:val="left" w:pos="480"/>
        <w:tab w:val="right" w:leader="underscore" w:pos="9631"/>
      </w:tabs>
      <w:spacing w:before="120"/>
    </w:pPr>
    <w:rPr>
      <w:rFonts w:ascii="Calibri" w:eastAsia="Times New Roman" w:hAnsi="Calibri"/>
      <w:b/>
      <w:bCs/>
      <w:i/>
      <w:iCs/>
      <w:lang w:eastAsia="en-US"/>
    </w:rPr>
  </w:style>
  <w:style w:type="character" w:styleId="FollowedHyperlink">
    <w:name w:val="FollowedHyperlink"/>
    <w:basedOn w:val="DefaultParagraphFont"/>
    <w:uiPriority w:val="99"/>
    <w:semiHidden/>
    <w:unhideWhenUsed/>
    <w:rsid w:val="000575E6"/>
    <w:rPr>
      <w:color w:val="954F72" w:themeColor="followedHyperlink"/>
      <w:u w:val="single"/>
    </w:rPr>
  </w:style>
  <w:style w:type="paragraph" w:styleId="NormalWeb">
    <w:name w:val="Normal (Web)"/>
    <w:basedOn w:val="Normal"/>
    <w:uiPriority w:val="99"/>
    <w:unhideWhenUsed/>
    <w:rsid w:val="002245B1"/>
    <w:pPr>
      <w:spacing w:before="100" w:beforeAutospacing="1" w:after="100" w:afterAutospacing="1"/>
    </w:pPr>
  </w:style>
  <w:style w:type="paragraph" w:customStyle="1" w:styleId="Normal1">
    <w:name w:val="Normal1"/>
    <w:rsid w:val="00F4099C"/>
    <w:rPr>
      <w:rFonts w:ascii="Times New Roman" w:eastAsia="Times New Roman" w:hAnsi="Times New Roman" w:cs="Times New Roman"/>
      <w:color w:val="000000"/>
    </w:rPr>
  </w:style>
  <w:style w:type="character" w:customStyle="1" w:styleId="Heading1Char">
    <w:name w:val="Heading 1 Char"/>
    <w:basedOn w:val="DefaultParagraphFont"/>
    <w:link w:val="Heading1"/>
    <w:rsid w:val="00C82C00"/>
    <w:rPr>
      <w:rFonts w:ascii="Arial" w:hAnsi="Arial" w:cs="Arial"/>
      <w:lang w:eastAsia="en-GB"/>
    </w:rPr>
  </w:style>
  <w:style w:type="character" w:styleId="CommentReference">
    <w:name w:val="annotation reference"/>
    <w:uiPriority w:val="99"/>
    <w:unhideWhenUsed/>
    <w:rsid w:val="004415A4"/>
    <w:rPr>
      <w:sz w:val="16"/>
      <w:szCs w:val="16"/>
    </w:rPr>
  </w:style>
  <w:style w:type="paragraph" w:styleId="CommentText">
    <w:name w:val="annotation text"/>
    <w:basedOn w:val="Normal"/>
    <w:link w:val="CommentTextChar"/>
    <w:uiPriority w:val="99"/>
    <w:unhideWhenUsed/>
    <w:rsid w:val="004415A4"/>
    <w:rPr>
      <w:rFonts w:eastAsia="Times New Roman"/>
      <w:sz w:val="20"/>
      <w:szCs w:val="20"/>
      <w:lang w:val="x-none" w:eastAsia="en-US"/>
    </w:rPr>
  </w:style>
  <w:style w:type="character" w:customStyle="1" w:styleId="CommentTextChar">
    <w:name w:val="Comment Text Char"/>
    <w:basedOn w:val="DefaultParagraphFont"/>
    <w:link w:val="CommentText"/>
    <w:uiPriority w:val="99"/>
    <w:rsid w:val="004415A4"/>
    <w:rPr>
      <w:rFonts w:ascii="Times New Roman" w:eastAsia="Times New Roman" w:hAnsi="Times New Roman" w:cs="Times New Roman"/>
      <w:sz w:val="20"/>
      <w:szCs w:val="20"/>
      <w:lang w:val="x-none"/>
    </w:rPr>
  </w:style>
  <w:style w:type="paragraph" w:styleId="BalloonText">
    <w:name w:val="Balloon Text"/>
    <w:basedOn w:val="Normal"/>
    <w:link w:val="BalloonTextChar"/>
    <w:uiPriority w:val="99"/>
    <w:semiHidden/>
    <w:unhideWhenUsed/>
    <w:rsid w:val="004415A4"/>
    <w:rPr>
      <w:sz w:val="18"/>
      <w:szCs w:val="18"/>
      <w:lang w:eastAsia="en-US"/>
    </w:rPr>
  </w:style>
  <w:style w:type="character" w:customStyle="1" w:styleId="BalloonTextChar">
    <w:name w:val="Balloon Text Char"/>
    <w:basedOn w:val="DefaultParagraphFont"/>
    <w:link w:val="BalloonText"/>
    <w:uiPriority w:val="99"/>
    <w:semiHidden/>
    <w:rsid w:val="004415A4"/>
    <w:rPr>
      <w:rFonts w:ascii="Times New Roman" w:hAnsi="Times New Roman" w:cs="Times New Roman"/>
      <w:sz w:val="18"/>
      <w:szCs w:val="18"/>
    </w:rPr>
  </w:style>
  <w:style w:type="character" w:customStyle="1" w:styleId="Heading4Char">
    <w:name w:val="Heading 4 Char"/>
    <w:basedOn w:val="DefaultParagraphFont"/>
    <w:link w:val="Heading4"/>
    <w:rsid w:val="00506DE9"/>
    <w:rPr>
      <w:rFonts w:ascii="Calibri" w:eastAsia="Times New Roman" w:hAnsi="Calibri" w:cs="Times New Roman"/>
      <w:b/>
      <w:bCs/>
      <w:sz w:val="28"/>
      <w:szCs w:val="28"/>
    </w:rPr>
  </w:style>
  <w:style w:type="character" w:customStyle="1" w:styleId="ListParagraphChar">
    <w:name w:val="List Paragraph Char"/>
    <w:aliases w:val="Dot pt Char,List Paragraph1 Char,List Paragraph11 Char,Colorful List - Accent 11 Char,Bullet 1 Char,Bullet Points Char,MAIN CONTENT Char,F5 List Paragraph Char,No Spacing1 Char,List Paragraph Char Char Char Char,Indicator Text Char"/>
    <w:link w:val="ListParagraph"/>
    <w:uiPriority w:val="34"/>
    <w:qFormat/>
    <w:locked/>
    <w:rsid w:val="00506DE9"/>
  </w:style>
  <w:style w:type="character" w:styleId="Emphasis">
    <w:name w:val="Emphasis"/>
    <w:uiPriority w:val="20"/>
    <w:qFormat/>
    <w:rsid w:val="00C01DAD"/>
    <w:rPr>
      <w:i/>
      <w:iCs/>
    </w:rPr>
  </w:style>
  <w:style w:type="paragraph" w:styleId="CommentSubject">
    <w:name w:val="annotation subject"/>
    <w:basedOn w:val="CommentText"/>
    <w:next w:val="CommentText"/>
    <w:link w:val="CommentSubjectChar"/>
    <w:uiPriority w:val="99"/>
    <w:semiHidden/>
    <w:unhideWhenUsed/>
    <w:rsid w:val="00FB141F"/>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FB141F"/>
    <w:rPr>
      <w:rFonts w:ascii="Times New Roman" w:eastAsia="Times New Roman" w:hAnsi="Times New Roman" w:cs="Times New Roman"/>
      <w:b/>
      <w:bCs/>
      <w:sz w:val="20"/>
      <w:szCs w:val="20"/>
      <w:lang w:val="x-none"/>
    </w:rPr>
  </w:style>
  <w:style w:type="paragraph" w:styleId="FootnoteText">
    <w:name w:val="footnote text"/>
    <w:basedOn w:val="Normal"/>
    <w:link w:val="FootnoteTextChar"/>
    <w:uiPriority w:val="99"/>
    <w:unhideWhenUsed/>
    <w:rsid w:val="0011685D"/>
    <w:rPr>
      <w:rFonts w:ascii="Arial" w:eastAsia="Times New Roman" w:hAnsi="Arial" w:cs="Arial"/>
      <w:sz w:val="20"/>
      <w:szCs w:val="20"/>
      <w:lang w:eastAsia="en-US"/>
    </w:rPr>
  </w:style>
  <w:style w:type="character" w:customStyle="1" w:styleId="FootnoteTextChar">
    <w:name w:val="Footnote Text Char"/>
    <w:basedOn w:val="DefaultParagraphFont"/>
    <w:link w:val="FootnoteText"/>
    <w:uiPriority w:val="99"/>
    <w:rsid w:val="0011685D"/>
    <w:rPr>
      <w:rFonts w:ascii="Arial" w:eastAsia="Times New Roman" w:hAnsi="Arial" w:cs="Arial"/>
      <w:sz w:val="20"/>
      <w:szCs w:val="20"/>
    </w:rPr>
  </w:style>
  <w:style w:type="character" w:styleId="FootnoteReference">
    <w:name w:val="footnote reference"/>
    <w:uiPriority w:val="99"/>
    <w:unhideWhenUsed/>
    <w:rsid w:val="0015085D"/>
    <w:rPr>
      <w:vertAlign w:val="superscript"/>
    </w:rPr>
  </w:style>
  <w:style w:type="character" w:customStyle="1" w:styleId="apple-converted-space">
    <w:name w:val="apple-converted-space"/>
    <w:basedOn w:val="DefaultParagraphFont"/>
    <w:rsid w:val="000045B5"/>
  </w:style>
  <w:style w:type="character" w:styleId="Strong">
    <w:name w:val="Strong"/>
    <w:basedOn w:val="DefaultParagraphFont"/>
    <w:uiPriority w:val="22"/>
    <w:qFormat/>
    <w:rsid w:val="00DE1CB5"/>
    <w:rPr>
      <w:b/>
      <w:bCs/>
    </w:rPr>
  </w:style>
  <w:style w:type="paragraph" w:styleId="Revision">
    <w:name w:val="Revision"/>
    <w:hidden/>
    <w:uiPriority w:val="99"/>
    <w:semiHidden/>
    <w:rsid w:val="00367030"/>
    <w:rPr>
      <w:rFonts w:ascii="Times New Roman" w:hAnsi="Times New Roman" w:cs="Times New Roman"/>
      <w:lang w:eastAsia="en-GB"/>
    </w:rPr>
  </w:style>
  <w:style w:type="table" w:styleId="TableGrid">
    <w:name w:val="Table Grid"/>
    <w:basedOn w:val="TableNormal"/>
    <w:uiPriority w:val="39"/>
    <w:rsid w:val="00F21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A0C76"/>
  </w:style>
  <w:style w:type="character" w:customStyle="1" w:styleId="DocumentMapChar">
    <w:name w:val="Document Map Char"/>
    <w:basedOn w:val="DefaultParagraphFont"/>
    <w:link w:val="DocumentMap"/>
    <w:uiPriority w:val="99"/>
    <w:semiHidden/>
    <w:rsid w:val="009A0C76"/>
    <w:rPr>
      <w:rFonts w:ascii="Times New Roman" w:hAnsi="Times New Roman" w:cs="Times New Roman"/>
      <w:lang w:eastAsia="en-GB"/>
    </w:rPr>
  </w:style>
  <w:style w:type="paragraph" w:customStyle="1" w:styleId="AppendixTitle">
    <w:name w:val="Appendix Title"/>
    <w:basedOn w:val="Normal"/>
    <w:next w:val="SecondaryHeading"/>
    <w:qFormat/>
    <w:rsid w:val="003C61BC"/>
    <w:pPr>
      <w:keepNext/>
      <w:keepLines/>
      <w:autoSpaceDE w:val="0"/>
      <w:autoSpaceDN w:val="0"/>
      <w:adjustRightInd w:val="0"/>
      <w:spacing w:after="240"/>
      <w:jc w:val="both"/>
    </w:pPr>
    <w:rPr>
      <w:rFonts w:ascii="Arial" w:hAnsi="Arial" w:cs="Arial"/>
      <w:b/>
      <w:color w:val="000000" w:themeColor="text1"/>
      <w:lang w:val="en-US"/>
    </w:rPr>
  </w:style>
  <w:style w:type="paragraph" w:customStyle="1" w:styleId="SecondaryHeading">
    <w:name w:val="Secondary Heading"/>
    <w:basedOn w:val="Normal"/>
    <w:qFormat/>
    <w:rsid w:val="00493C8C"/>
    <w:pPr>
      <w:keepNext/>
      <w:keepLines/>
      <w:autoSpaceDE w:val="0"/>
      <w:autoSpaceDN w:val="0"/>
      <w:adjustRightInd w:val="0"/>
      <w:spacing w:before="240" w:after="240" w:line="280" w:lineRule="exact"/>
      <w:jc w:val="both"/>
    </w:pPr>
    <w:rPr>
      <w:rFonts w:ascii="Arial" w:hAnsi="Arial" w:cs="Arial"/>
      <w:b/>
      <w:bCs/>
      <w:lang w:val="en-US"/>
    </w:rPr>
  </w:style>
  <w:style w:type="paragraph" w:customStyle="1" w:styleId="BodyText">
    <w:name w:val="BodyText"/>
    <w:basedOn w:val="Normal"/>
    <w:qFormat/>
    <w:rsid w:val="00F42006"/>
    <w:pPr>
      <w:autoSpaceDE w:val="0"/>
      <w:autoSpaceDN w:val="0"/>
      <w:adjustRightInd w:val="0"/>
      <w:spacing w:before="180" w:after="120" w:line="280" w:lineRule="exact"/>
      <w:jc w:val="both"/>
    </w:pPr>
    <w:rPr>
      <w:rFonts w:ascii="Arial" w:hAnsi="Arial" w:cs="Arial"/>
    </w:rPr>
  </w:style>
  <w:style w:type="paragraph" w:customStyle="1" w:styleId="Bullets">
    <w:name w:val="Bullets"/>
    <w:basedOn w:val="Normal"/>
    <w:qFormat/>
    <w:rsid w:val="008D0F3A"/>
    <w:pPr>
      <w:numPr>
        <w:numId w:val="43"/>
      </w:numPr>
      <w:autoSpaceDE w:val="0"/>
      <w:autoSpaceDN w:val="0"/>
      <w:adjustRightInd w:val="0"/>
      <w:spacing w:before="180" w:after="120" w:line="280" w:lineRule="exact"/>
      <w:ind w:left="714" w:hanging="357"/>
      <w:jc w:val="both"/>
    </w:pPr>
    <w:rPr>
      <w:rFonts w:ascii="Arial" w:hAnsi="Arial" w:cs="Arial"/>
      <w:lang w:val="en-US"/>
    </w:rPr>
  </w:style>
  <w:style w:type="character" w:customStyle="1" w:styleId="UnresolvedMention1">
    <w:name w:val="Unresolved Mention1"/>
    <w:basedOn w:val="DefaultParagraphFont"/>
    <w:uiPriority w:val="99"/>
    <w:rsid w:val="00DD784C"/>
    <w:rPr>
      <w:color w:val="605E5C"/>
      <w:shd w:val="clear" w:color="auto" w:fill="E1DFDD"/>
    </w:rPr>
  </w:style>
  <w:style w:type="paragraph" w:customStyle="1" w:styleId="TableText">
    <w:name w:val="Table Text"/>
    <w:basedOn w:val="Normal"/>
    <w:qFormat/>
    <w:rsid w:val="00446B35"/>
    <w:pPr>
      <w:spacing w:line="276" w:lineRule="auto"/>
    </w:pPr>
    <w:rPr>
      <w:rFonts w:ascii="Arial" w:eastAsia="Calibri" w:hAnsi="Arial" w:cs="Arial"/>
      <w:bCs/>
      <w:sz w:val="20"/>
      <w:szCs w:val="20"/>
    </w:rPr>
  </w:style>
  <w:style w:type="paragraph" w:customStyle="1" w:styleId="TableTitle">
    <w:name w:val="Table Title"/>
    <w:basedOn w:val="Normal"/>
    <w:qFormat/>
    <w:rsid w:val="00A55F3F"/>
    <w:pPr>
      <w:keepNext/>
      <w:keepLines/>
      <w:numPr>
        <w:numId w:val="74"/>
      </w:numPr>
      <w:spacing w:line="276" w:lineRule="auto"/>
      <w:ind w:firstLine="0"/>
    </w:pPr>
    <w:rPr>
      <w:rFonts w:ascii="Arial" w:eastAsia="Calibri" w:hAnsi="Arial" w:cs="Arial"/>
      <w:b/>
      <w:bCs/>
      <w:sz w:val="20"/>
      <w:szCs w:val="20"/>
    </w:rPr>
  </w:style>
  <w:style w:type="paragraph" w:customStyle="1" w:styleId="BulletsSecondLevel">
    <w:name w:val="Bullets_Second Level"/>
    <w:basedOn w:val="Bullets"/>
    <w:qFormat/>
    <w:rsid w:val="0073078B"/>
    <w:pPr>
      <w:numPr>
        <w:numId w:val="69"/>
      </w:numPr>
      <w:ind w:left="1071" w:hanging="357"/>
    </w:pPr>
  </w:style>
  <w:style w:type="character" w:customStyle="1" w:styleId="Heading2Char">
    <w:name w:val="Heading 2 Char"/>
    <w:basedOn w:val="DefaultParagraphFont"/>
    <w:link w:val="Heading2"/>
    <w:uiPriority w:val="9"/>
    <w:rsid w:val="00C40FEC"/>
    <w:rPr>
      <w:rFonts w:ascii="Arial" w:eastAsiaTheme="majorEastAsia" w:hAnsi="Arial" w:cs="Arial"/>
      <w:lang w:eastAsia="en-GB"/>
    </w:rPr>
  </w:style>
  <w:style w:type="paragraph" w:customStyle="1" w:styleId="Numbers">
    <w:name w:val="Numbers"/>
    <w:basedOn w:val="Bullets"/>
    <w:qFormat/>
    <w:rsid w:val="00393F41"/>
    <w:pPr>
      <w:numPr>
        <w:numId w:val="70"/>
      </w:numPr>
      <w:ind w:left="714" w:hanging="357"/>
    </w:pPr>
  </w:style>
  <w:style w:type="paragraph" w:customStyle="1" w:styleId="TableTextNumbers">
    <w:name w:val="Table Text Numbers"/>
    <w:basedOn w:val="TableText"/>
    <w:qFormat/>
    <w:rsid w:val="00A55F3F"/>
    <w:pPr>
      <w:numPr>
        <w:ilvl w:val="1"/>
        <w:numId w:val="74"/>
      </w:numPr>
      <w:spacing w:after="120"/>
      <w:ind w:left="357" w:hanging="357"/>
    </w:pPr>
  </w:style>
  <w:style w:type="paragraph" w:customStyle="1" w:styleId="TableTextLetters">
    <w:name w:val="Table Text Letters"/>
    <w:basedOn w:val="ListParagraph"/>
    <w:qFormat/>
    <w:rsid w:val="00A55F3F"/>
    <w:pPr>
      <w:numPr>
        <w:ilvl w:val="2"/>
        <w:numId w:val="74"/>
      </w:numPr>
      <w:spacing w:after="120" w:line="276" w:lineRule="auto"/>
      <w:ind w:left="867" w:hanging="357"/>
      <w:contextualSpacing w:val="0"/>
    </w:pPr>
    <w:rPr>
      <w:rFonts w:ascii="Arial" w:hAnsi="Arial" w:cs="Arial"/>
      <w:sz w:val="20"/>
      <w:szCs w:val="20"/>
    </w:rPr>
  </w:style>
  <w:style w:type="paragraph" w:styleId="Header">
    <w:name w:val="header"/>
    <w:basedOn w:val="Normal"/>
    <w:link w:val="HeaderChar"/>
    <w:uiPriority w:val="99"/>
    <w:unhideWhenUsed/>
    <w:rsid w:val="00677077"/>
    <w:pPr>
      <w:tabs>
        <w:tab w:val="center" w:pos="4513"/>
        <w:tab w:val="right" w:pos="9026"/>
      </w:tabs>
    </w:pPr>
  </w:style>
  <w:style w:type="character" w:customStyle="1" w:styleId="HeaderChar">
    <w:name w:val="Header Char"/>
    <w:basedOn w:val="DefaultParagraphFont"/>
    <w:link w:val="Header"/>
    <w:uiPriority w:val="99"/>
    <w:rsid w:val="00677077"/>
    <w:rPr>
      <w:rFonts w:ascii="Times New Roman" w:hAnsi="Times New Roman" w:cs="Times New Roman"/>
      <w:lang w:eastAsia="en-GB"/>
    </w:rPr>
  </w:style>
  <w:style w:type="paragraph" w:styleId="Footer">
    <w:name w:val="footer"/>
    <w:basedOn w:val="Normal"/>
    <w:link w:val="FooterChar"/>
    <w:unhideWhenUsed/>
    <w:rsid w:val="00677077"/>
    <w:pPr>
      <w:tabs>
        <w:tab w:val="center" w:pos="4513"/>
        <w:tab w:val="right" w:pos="9026"/>
      </w:tabs>
    </w:pPr>
  </w:style>
  <w:style w:type="character" w:customStyle="1" w:styleId="FooterChar">
    <w:name w:val="Footer Char"/>
    <w:basedOn w:val="DefaultParagraphFont"/>
    <w:link w:val="Footer"/>
    <w:rsid w:val="00677077"/>
    <w:rPr>
      <w:rFonts w:ascii="Times New Roman" w:hAnsi="Times New Roman" w:cs="Times New Roman"/>
      <w:lang w:eastAsia="en-GB"/>
    </w:rPr>
  </w:style>
  <w:style w:type="character" w:styleId="PageNumber">
    <w:name w:val="page number"/>
    <w:basedOn w:val="DefaultParagraphFont"/>
    <w:uiPriority w:val="99"/>
    <w:semiHidden/>
    <w:unhideWhenUsed/>
    <w:rsid w:val="00677077"/>
    <w:rPr>
      <w:rFonts w:ascii="Times New Roman" w:hAnsi="Times New Roman" w:cs="Times New Roman" w:hint="default"/>
    </w:rPr>
  </w:style>
  <w:style w:type="paragraph" w:customStyle="1" w:styleId="Footertext">
    <w:name w:val="Footer text"/>
    <w:basedOn w:val="Footer"/>
    <w:qFormat/>
    <w:rsid w:val="00555FC0"/>
    <w:pPr>
      <w:jc w:val="center"/>
    </w:pPr>
    <w:rPr>
      <w:rFonts w:ascii="Helvetica Neue Thin" w:eastAsia="Calibri" w:hAnsi="Helvetica Neue Thin" w:cs="Times New Roman (Body CS)"/>
      <w:bCs/>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8536">
      <w:bodyDiv w:val="1"/>
      <w:marLeft w:val="0"/>
      <w:marRight w:val="0"/>
      <w:marTop w:val="0"/>
      <w:marBottom w:val="0"/>
      <w:divBdr>
        <w:top w:val="none" w:sz="0" w:space="0" w:color="auto"/>
        <w:left w:val="none" w:sz="0" w:space="0" w:color="auto"/>
        <w:bottom w:val="none" w:sz="0" w:space="0" w:color="auto"/>
        <w:right w:val="none" w:sz="0" w:space="0" w:color="auto"/>
      </w:divBdr>
      <w:divsChild>
        <w:div w:id="114107891">
          <w:marLeft w:val="0"/>
          <w:marRight w:val="0"/>
          <w:marTop w:val="0"/>
          <w:marBottom w:val="0"/>
          <w:divBdr>
            <w:top w:val="none" w:sz="0" w:space="0" w:color="auto"/>
            <w:left w:val="none" w:sz="0" w:space="0" w:color="auto"/>
            <w:bottom w:val="none" w:sz="0" w:space="0" w:color="auto"/>
            <w:right w:val="none" w:sz="0" w:space="0" w:color="auto"/>
          </w:divBdr>
          <w:divsChild>
            <w:div w:id="1913392082">
              <w:marLeft w:val="0"/>
              <w:marRight w:val="0"/>
              <w:marTop w:val="0"/>
              <w:marBottom w:val="0"/>
              <w:divBdr>
                <w:top w:val="none" w:sz="0" w:space="0" w:color="auto"/>
                <w:left w:val="none" w:sz="0" w:space="0" w:color="auto"/>
                <w:bottom w:val="none" w:sz="0" w:space="0" w:color="auto"/>
                <w:right w:val="none" w:sz="0" w:space="0" w:color="auto"/>
              </w:divBdr>
              <w:divsChild>
                <w:div w:id="10824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9918">
          <w:marLeft w:val="0"/>
          <w:marRight w:val="0"/>
          <w:marTop w:val="0"/>
          <w:marBottom w:val="0"/>
          <w:divBdr>
            <w:top w:val="none" w:sz="0" w:space="0" w:color="auto"/>
            <w:left w:val="none" w:sz="0" w:space="0" w:color="auto"/>
            <w:bottom w:val="none" w:sz="0" w:space="0" w:color="auto"/>
            <w:right w:val="none" w:sz="0" w:space="0" w:color="auto"/>
          </w:divBdr>
          <w:divsChild>
            <w:div w:id="1676346810">
              <w:marLeft w:val="0"/>
              <w:marRight w:val="0"/>
              <w:marTop w:val="0"/>
              <w:marBottom w:val="0"/>
              <w:divBdr>
                <w:top w:val="none" w:sz="0" w:space="0" w:color="auto"/>
                <w:left w:val="none" w:sz="0" w:space="0" w:color="auto"/>
                <w:bottom w:val="none" w:sz="0" w:space="0" w:color="auto"/>
                <w:right w:val="none" w:sz="0" w:space="0" w:color="auto"/>
              </w:divBdr>
              <w:divsChild>
                <w:div w:id="417562265">
                  <w:marLeft w:val="0"/>
                  <w:marRight w:val="0"/>
                  <w:marTop w:val="0"/>
                  <w:marBottom w:val="0"/>
                  <w:divBdr>
                    <w:top w:val="none" w:sz="0" w:space="0" w:color="auto"/>
                    <w:left w:val="none" w:sz="0" w:space="0" w:color="auto"/>
                    <w:bottom w:val="none" w:sz="0" w:space="0" w:color="auto"/>
                    <w:right w:val="none" w:sz="0" w:space="0" w:color="auto"/>
                  </w:divBdr>
                </w:div>
                <w:div w:id="112165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02850">
      <w:bodyDiv w:val="1"/>
      <w:marLeft w:val="0"/>
      <w:marRight w:val="0"/>
      <w:marTop w:val="0"/>
      <w:marBottom w:val="0"/>
      <w:divBdr>
        <w:top w:val="none" w:sz="0" w:space="0" w:color="auto"/>
        <w:left w:val="none" w:sz="0" w:space="0" w:color="auto"/>
        <w:bottom w:val="none" w:sz="0" w:space="0" w:color="auto"/>
        <w:right w:val="none" w:sz="0" w:space="0" w:color="auto"/>
      </w:divBdr>
    </w:div>
    <w:div w:id="951857325">
      <w:bodyDiv w:val="1"/>
      <w:marLeft w:val="0"/>
      <w:marRight w:val="0"/>
      <w:marTop w:val="0"/>
      <w:marBottom w:val="0"/>
      <w:divBdr>
        <w:top w:val="none" w:sz="0" w:space="0" w:color="auto"/>
        <w:left w:val="none" w:sz="0" w:space="0" w:color="auto"/>
        <w:bottom w:val="none" w:sz="0" w:space="0" w:color="auto"/>
        <w:right w:val="none" w:sz="0" w:space="0" w:color="auto"/>
      </w:divBdr>
      <w:divsChild>
        <w:div w:id="1131511034">
          <w:marLeft w:val="0"/>
          <w:marRight w:val="0"/>
          <w:marTop w:val="0"/>
          <w:marBottom w:val="0"/>
          <w:divBdr>
            <w:top w:val="none" w:sz="0" w:space="0" w:color="auto"/>
            <w:left w:val="none" w:sz="0" w:space="0" w:color="auto"/>
            <w:bottom w:val="none" w:sz="0" w:space="0" w:color="auto"/>
            <w:right w:val="none" w:sz="0" w:space="0" w:color="auto"/>
          </w:divBdr>
          <w:divsChild>
            <w:div w:id="1104037861">
              <w:marLeft w:val="0"/>
              <w:marRight w:val="0"/>
              <w:marTop w:val="0"/>
              <w:marBottom w:val="0"/>
              <w:divBdr>
                <w:top w:val="none" w:sz="0" w:space="0" w:color="auto"/>
                <w:left w:val="none" w:sz="0" w:space="0" w:color="auto"/>
                <w:bottom w:val="none" w:sz="0" w:space="0" w:color="auto"/>
                <w:right w:val="none" w:sz="0" w:space="0" w:color="auto"/>
              </w:divBdr>
              <w:divsChild>
                <w:div w:id="68775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70315">
      <w:bodyDiv w:val="1"/>
      <w:marLeft w:val="0"/>
      <w:marRight w:val="0"/>
      <w:marTop w:val="0"/>
      <w:marBottom w:val="0"/>
      <w:divBdr>
        <w:top w:val="none" w:sz="0" w:space="0" w:color="auto"/>
        <w:left w:val="none" w:sz="0" w:space="0" w:color="auto"/>
        <w:bottom w:val="none" w:sz="0" w:space="0" w:color="auto"/>
        <w:right w:val="none" w:sz="0" w:space="0" w:color="auto"/>
      </w:divBdr>
    </w:div>
    <w:div w:id="20820177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areerlink.uk.com/" TargetMode="External"/><Relationship Id="rId1" Type="http://schemas.openxmlformats.org/officeDocument/2006/relationships/hyperlink" Target="mailto:recruitment@careerlink.u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Goldstone\Alliance%20HR\April%202019\Purchasing%20Toolk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6AA8CD2-C40F-4278-B684-C82D9178F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C:\Users\Karen\Goldstone\Alliance HR\April 2019\Purchasing Toolkit template.dotx</Template>
  <TotalTime>0</TotalTime>
  <Pages>5</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Sue Harwood</cp:lastModifiedBy>
  <cp:revision>2</cp:revision>
  <cp:lastPrinted>2022-05-11T20:10:00Z</cp:lastPrinted>
  <dcterms:created xsi:type="dcterms:W3CDTF">2022-09-21T11:28:00Z</dcterms:created>
  <dcterms:modified xsi:type="dcterms:W3CDTF">2022-09-21T11:28:00Z</dcterms:modified>
</cp:coreProperties>
</file>